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sz w:val="28"/>
          <w:szCs w:val="24"/>
        </w:rPr>
      </w:pPr>
      <w:r>
        <w:rPr>
          <w:rFonts w:hint="eastAsia" w:ascii="黑体" w:hAnsi="黑体" w:eastAsia="黑体"/>
          <w:sz w:val="32"/>
          <w:szCs w:val="28"/>
          <w:lang w:val="en-US" w:eastAsia="zh-CN"/>
        </w:rPr>
        <w:t>2025年度</w:t>
      </w:r>
      <w:r>
        <w:rPr>
          <w:rFonts w:hint="eastAsia" w:ascii="黑体" w:hAnsi="黑体" w:eastAsia="黑体"/>
          <w:sz w:val="32"/>
          <w:szCs w:val="28"/>
          <w:lang w:eastAsia="zh-CN"/>
        </w:rPr>
        <w:t>中心常规信息化</w:t>
      </w:r>
      <w:r>
        <w:rPr>
          <w:rFonts w:hint="eastAsia" w:ascii="黑体" w:hAnsi="黑体" w:eastAsia="黑体"/>
          <w:sz w:val="32"/>
          <w:szCs w:val="28"/>
        </w:rPr>
        <w:t>项目采购说明</w:t>
      </w:r>
    </w:p>
    <w:p>
      <w:pPr>
        <w:numPr>
          <w:ilvl w:val="0"/>
          <w:numId w:val="1"/>
        </w:numPr>
        <w:spacing w:line="240" w:lineRule="auto"/>
        <w:rPr>
          <w:rFonts w:cs="宋体" w:asciiTheme="minorEastAsia" w:hAnsiTheme="minorEastAsia"/>
          <w:b/>
          <w:sz w:val="28"/>
          <w:szCs w:val="28"/>
        </w:rPr>
      </w:pPr>
      <w:r>
        <w:rPr>
          <w:rFonts w:hint="eastAsia" w:cs="宋体" w:asciiTheme="minorEastAsia" w:hAnsiTheme="minorEastAsia"/>
          <w:b/>
          <w:sz w:val="28"/>
          <w:szCs w:val="28"/>
        </w:rPr>
        <w:t>采购内容</w:t>
      </w:r>
      <w:r>
        <w:rPr>
          <w:rFonts w:hint="eastAsia" w:cs="宋体" w:asciiTheme="minorEastAsia" w:hAnsiTheme="minorEastAsia"/>
          <w:b/>
          <w:sz w:val="28"/>
          <w:szCs w:val="28"/>
          <w:lang w:eastAsia="zh-CN"/>
        </w:rPr>
        <w:t>及服务要求</w:t>
      </w:r>
    </w:p>
    <w:p>
      <w:pPr>
        <w:spacing w:line="360" w:lineRule="auto"/>
        <w:rPr>
          <w:rFonts w:hint="eastAsia" w:asciiTheme="majorEastAsia" w:hAnsiTheme="majorEastAsia" w:eastAsiaTheme="majorEastAsia" w:cstheme="majorEastAsia"/>
          <w:b/>
          <w:bCs/>
          <w:sz w:val="24"/>
          <w:szCs w:val="24"/>
        </w:rPr>
      </w:pPr>
      <w:r>
        <w:rPr>
          <w:rFonts w:hint="eastAsia" w:eastAsia="宋体" w:cs="宋体" w:asciiTheme="minorEastAsia" w:hAnsiTheme="minorEastAsia"/>
          <w:b/>
          <w:sz w:val="24"/>
          <w:szCs w:val="24"/>
        </w:rPr>
        <w:t xml:space="preserve"> </w:t>
      </w:r>
      <w:r>
        <w:rPr>
          <w:rFonts w:hint="eastAsia" w:eastAsia="宋体" w:cs="宋体" w:asciiTheme="minorEastAsia" w:hAnsiTheme="minorEastAsia"/>
          <w:b/>
          <w:sz w:val="24"/>
          <w:szCs w:val="24"/>
          <w:lang w:val="en-US" w:eastAsia="zh-CN"/>
        </w:rPr>
        <w:t xml:space="preserve">   </w:t>
      </w:r>
      <w:r>
        <w:rPr>
          <w:rFonts w:hint="eastAsia" w:ascii="宋体" w:hAnsi="宋体"/>
          <w:b/>
          <w:bCs/>
          <w:sz w:val="24"/>
          <w:szCs w:val="24"/>
        </w:rPr>
        <w:t xml:space="preserve"> </w:t>
      </w:r>
      <w:r>
        <w:rPr>
          <w:rFonts w:hint="eastAsia" w:asciiTheme="majorEastAsia" w:hAnsiTheme="majorEastAsia" w:eastAsiaTheme="majorEastAsia" w:cstheme="majorEastAsia"/>
          <w:b/>
          <w:bCs/>
          <w:sz w:val="24"/>
          <w:szCs w:val="24"/>
        </w:rPr>
        <w:t xml:space="preserve"> 1.中心</w:t>
      </w:r>
      <w:r>
        <w:rPr>
          <w:rFonts w:hint="eastAsia" w:asciiTheme="majorEastAsia" w:hAnsiTheme="majorEastAsia" w:eastAsiaTheme="majorEastAsia" w:cstheme="majorEastAsia"/>
          <w:b/>
          <w:bCs/>
          <w:sz w:val="24"/>
          <w:szCs w:val="24"/>
          <w:lang w:eastAsia="zh-CN"/>
        </w:rPr>
        <w:t>网络</w:t>
      </w:r>
      <w:r>
        <w:rPr>
          <w:rFonts w:hint="eastAsia" w:asciiTheme="majorEastAsia" w:hAnsiTheme="majorEastAsia" w:eastAsiaTheme="majorEastAsia" w:cstheme="majorEastAsia"/>
          <w:b/>
          <w:bCs/>
          <w:sz w:val="24"/>
          <w:szCs w:val="24"/>
        </w:rPr>
        <w:t>设备维保及技术服务</w:t>
      </w:r>
    </w:p>
    <w:p>
      <w:pPr>
        <w:spacing w:line="360" w:lineRule="auto"/>
        <w:ind w:firstLine="602" w:firstLineChars="25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1.1</w:t>
      </w:r>
      <w:r>
        <w:rPr>
          <w:rFonts w:hint="eastAsia" w:asciiTheme="majorEastAsia" w:hAnsiTheme="majorEastAsia" w:eastAsiaTheme="majorEastAsia" w:cstheme="majorEastAsia"/>
          <w:b/>
          <w:bCs/>
          <w:sz w:val="24"/>
          <w:szCs w:val="24"/>
          <w:lang w:val="en-US" w:eastAsia="zh-CN"/>
        </w:rPr>
        <w:t>软硬件设</w:t>
      </w:r>
      <w:r>
        <w:rPr>
          <w:rFonts w:hint="eastAsia" w:asciiTheme="majorEastAsia" w:hAnsiTheme="majorEastAsia" w:eastAsiaTheme="majorEastAsia" w:cstheme="majorEastAsia"/>
          <w:b/>
          <w:bCs/>
          <w:sz w:val="24"/>
          <w:szCs w:val="24"/>
        </w:rPr>
        <w:t>备</w:t>
      </w:r>
      <w:r>
        <w:rPr>
          <w:rFonts w:hint="eastAsia" w:asciiTheme="majorEastAsia" w:hAnsiTheme="majorEastAsia" w:eastAsiaTheme="majorEastAsia" w:cstheme="majorEastAsia"/>
          <w:b/>
          <w:bCs/>
          <w:sz w:val="24"/>
          <w:szCs w:val="24"/>
          <w:lang w:val="en-US" w:eastAsia="zh-CN"/>
        </w:rPr>
        <w:t>系统</w:t>
      </w:r>
      <w:r>
        <w:rPr>
          <w:rFonts w:hint="eastAsia" w:asciiTheme="majorEastAsia" w:hAnsiTheme="majorEastAsia" w:eastAsiaTheme="majorEastAsia" w:cstheme="majorEastAsia"/>
          <w:b/>
          <w:bCs/>
          <w:sz w:val="24"/>
          <w:szCs w:val="24"/>
        </w:rPr>
        <w:t>维保服务</w:t>
      </w:r>
    </w:p>
    <w:tbl>
      <w:tblPr>
        <w:tblStyle w:val="8"/>
        <w:tblW w:w="8576"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3043"/>
        <w:gridCol w:w="4151"/>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序号</w:t>
            </w:r>
          </w:p>
        </w:tc>
        <w:tc>
          <w:tcPr>
            <w:tcW w:w="3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设备名称</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描述</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达梦数据库（1套集群、1套单机）</w:t>
            </w:r>
          </w:p>
        </w:tc>
        <w:tc>
          <w:tcPr>
            <w:tcW w:w="4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提供一年原厂技术支持服务、软件更新升级服务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2</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鼎甲DK2000备份一体机</w:t>
            </w:r>
          </w:p>
        </w:tc>
        <w:tc>
          <w:tcPr>
            <w:tcW w:w="4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提供一年原厂技术服务、软件升级等技术支持服务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3</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奇安信网神终端安全管理系统V8.0（800用户）</w:t>
            </w:r>
          </w:p>
        </w:tc>
        <w:tc>
          <w:tcPr>
            <w:tcW w:w="4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提供一年原厂技术支持服务与特征库更新升级服务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4</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统信UOS服务器操作系统</w:t>
            </w:r>
          </w:p>
        </w:tc>
        <w:tc>
          <w:tcPr>
            <w:tcW w:w="4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提供一年原厂技术服务与软件升级服务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5</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安恒DAS-LOG-A800-LU日志分析系统</w:t>
            </w:r>
          </w:p>
        </w:tc>
        <w:tc>
          <w:tcPr>
            <w:tcW w:w="4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提供一年原厂硬件、软件质量保修与技术支持服务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6</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绿盟DASNX5-HF数据库审计系统</w:t>
            </w:r>
          </w:p>
        </w:tc>
        <w:tc>
          <w:tcPr>
            <w:tcW w:w="4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提供一年原厂硬件、软件质量保修与技术支持服务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7</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绿盟WAFNX5-HF应用防火墙</w:t>
            </w:r>
          </w:p>
        </w:tc>
        <w:tc>
          <w:tcPr>
            <w:tcW w:w="4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提供一年原厂硬件、软件质量保修与技术支持服务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8</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华为12700E核心交换机</w:t>
            </w:r>
          </w:p>
        </w:tc>
        <w:tc>
          <w:tcPr>
            <w:tcW w:w="4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提供一年原厂整机、软件技术支持服务与质量保修服务，提供一年原厂软件升级服务。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9</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nce campus平台</w:t>
            </w:r>
          </w:p>
        </w:tc>
        <w:tc>
          <w:tcPr>
            <w:tcW w:w="4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提供一年原厂软件升级服务、技术支持服务，平台底层3台服务器原厂硬件质量保修与技术支持服务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10</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山石网科SG-6000-A3000防火墙</w:t>
            </w:r>
          </w:p>
        </w:tc>
        <w:tc>
          <w:tcPr>
            <w:tcW w:w="4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提供一年原厂设备硬件质量保修与技术支持服务，一年IPS特征库更新升级服务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11</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山石网科SG-6000-A3000防火墙</w:t>
            </w:r>
          </w:p>
        </w:tc>
        <w:tc>
          <w:tcPr>
            <w:tcW w:w="4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提供一年原厂设备硬件质量保修与技术支持服务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12</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CN"/>
              </w:rPr>
              <w:t xml:space="preserve">深信服 </w:t>
            </w:r>
            <w:r>
              <w:rPr>
                <w:rFonts w:hint="eastAsia" w:asciiTheme="minorEastAsia" w:hAnsiTheme="minorEastAsia" w:eastAsiaTheme="minorEastAsia" w:cstheme="minorEastAsia"/>
                <w:sz w:val="24"/>
                <w:szCs w:val="24"/>
                <w:lang w:val="en-US" w:eastAsia="zh-Hans"/>
              </w:rPr>
              <w:t>AC-1000-B1400</w:t>
            </w:r>
          </w:p>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上网行为管理系统</w:t>
            </w:r>
          </w:p>
        </w:tc>
        <w:tc>
          <w:tcPr>
            <w:tcW w:w="4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提供自设备出保之日起至2027年7月9日止的硬件、软件、特征库等原厂质量保修与技术支持服务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en-US" w:eastAsia="zh-CN"/>
              </w:rPr>
              <w:t>13</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kern w:val="2"/>
                <w:sz w:val="24"/>
                <w:szCs w:val="24"/>
                <w:lang w:val="en-US" w:eastAsia="zh-Hans" w:bidi="ar-SA"/>
              </w:rPr>
            </w:pPr>
            <w:r>
              <w:rPr>
                <w:rFonts w:hint="eastAsia" w:asciiTheme="minorEastAsia" w:hAnsiTheme="minorEastAsia" w:eastAsiaTheme="minorEastAsia" w:cstheme="minorEastAsia"/>
                <w:sz w:val="24"/>
                <w:szCs w:val="24"/>
                <w:lang w:val="en-US" w:eastAsia="zh-CN"/>
              </w:rPr>
              <w:t>证书服务</w:t>
            </w:r>
          </w:p>
        </w:tc>
        <w:tc>
          <w:tcPr>
            <w:tcW w:w="4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kern w:val="2"/>
                <w:sz w:val="24"/>
                <w:szCs w:val="24"/>
                <w:lang w:val="en-US" w:eastAsia="zh-Hans" w:bidi="ar-SA"/>
              </w:rPr>
            </w:pPr>
            <w:r>
              <w:rPr>
                <w:rFonts w:hint="eastAsia" w:asciiTheme="minorEastAsia" w:hAnsiTheme="minorEastAsia" w:eastAsiaTheme="minorEastAsia" w:cstheme="minorEastAsia"/>
                <w:sz w:val="24"/>
                <w:szCs w:val="24"/>
                <w:lang w:val="en-US" w:eastAsia="zh-CN"/>
              </w:rPr>
              <w:t>提供三年</w:t>
            </w:r>
            <w:r>
              <w:rPr>
                <w:rFonts w:hint="eastAsia" w:asciiTheme="minorEastAsia" w:hAnsiTheme="minorEastAsia" w:eastAsiaTheme="minorEastAsia" w:cstheme="minorEastAsia"/>
                <w:sz w:val="24"/>
                <w:szCs w:val="24"/>
                <w:lang w:val="en-US" w:eastAsia="zh-Hans"/>
              </w:rPr>
              <w:t>VPN</w:t>
            </w:r>
            <w:r>
              <w:rPr>
                <w:rFonts w:hint="eastAsia" w:asciiTheme="minorEastAsia" w:hAnsiTheme="minorEastAsia" w:eastAsiaTheme="minorEastAsia" w:cstheme="minorEastAsia"/>
                <w:sz w:val="24"/>
                <w:szCs w:val="24"/>
                <w:lang w:eastAsia="zh-Hans"/>
              </w:rPr>
              <w:t>设备与国家对接涉及使用设备证书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BJCA)</w:t>
            </w:r>
            <w:r>
              <w:rPr>
                <w:rFonts w:hint="eastAsia" w:asciiTheme="minorEastAsia" w:hAnsiTheme="minorEastAsia" w:eastAsiaTheme="minorEastAsia" w:cstheme="minorEastAsia"/>
                <w:sz w:val="24"/>
                <w:szCs w:val="24"/>
                <w:lang w:eastAsia="zh-Hans"/>
              </w:rPr>
              <w:t>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kern w:val="2"/>
                <w:sz w:val="24"/>
                <w:szCs w:val="24"/>
                <w:lang w:val="en-US" w:eastAsia="zh-Hans" w:bidi="ar-SA"/>
              </w:rPr>
            </w:pPr>
            <w:r>
              <w:rPr>
                <w:rFonts w:hint="eastAsia" w:asciiTheme="minorEastAsia" w:hAnsiTheme="minorEastAsia" w:eastAsiaTheme="minorEastAsia" w:cstheme="minorEastAsia"/>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EDR扩容</w:t>
            </w:r>
          </w:p>
        </w:tc>
        <w:tc>
          <w:tcPr>
            <w:tcW w:w="4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提供三年安恒EDR许可20用户服务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个人证书服务</w:t>
            </w:r>
          </w:p>
        </w:tc>
        <w:tc>
          <w:tcPr>
            <w:tcW w:w="4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提供三年吉大正元KEY+数字证书服务</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r>
    </w:tbl>
    <w:p>
      <w:pPr>
        <w:pStyle w:val="12"/>
        <w:keepNext w:val="0"/>
        <w:keepLines w:val="0"/>
        <w:pageBreakBefore w:val="0"/>
        <w:widowControl w:val="0"/>
        <w:kinsoku/>
        <w:wordWrap/>
        <w:overflowPunct/>
        <w:topLinePunct w:val="0"/>
        <w:autoSpaceDE/>
        <w:autoSpaceDN/>
        <w:bidi w:val="0"/>
        <w:adjustRightInd w:val="0"/>
        <w:snapToGrid/>
        <w:spacing w:line="180" w:lineRule="exact"/>
        <w:ind w:firstLine="240"/>
        <w:textAlignment w:val="auto"/>
        <w:rPr>
          <w:rFonts w:hint="eastAsia" w:ascii="宋体" w:hAnsi="宋体" w:eastAsia="宋体"/>
          <w:sz w:val="24"/>
          <w:szCs w:val="24"/>
        </w:rPr>
      </w:pPr>
      <w:r>
        <w:rPr>
          <w:rFonts w:hint="eastAsia" w:ascii="宋体" w:hAnsi="宋体" w:eastAsia="宋体"/>
          <w:sz w:val="24"/>
          <w:szCs w:val="24"/>
        </w:rPr>
        <w:t xml:space="preserve">  </w:t>
      </w:r>
    </w:p>
    <w:p>
      <w:pPr>
        <w:pStyle w:val="12"/>
        <w:keepNext w:val="0"/>
        <w:keepLines w:val="0"/>
        <w:pageBreakBefore w:val="0"/>
        <w:widowControl w:val="0"/>
        <w:kinsoku/>
        <w:wordWrap/>
        <w:overflowPunct/>
        <w:topLinePunct w:val="0"/>
        <w:autoSpaceDE/>
        <w:autoSpaceDN/>
        <w:bidi w:val="0"/>
        <w:adjustRightInd w:val="0"/>
        <w:snapToGrid/>
        <w:spacing w:line="180" w:lineRule="exact"/>
        <w:ind w:firstLine="481" w:firstLineChars="200"/>
        <w:textAlignment w:val="auto"/>
        <w:rPr>
          <w:rFonts w:hint="eastAsia"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lang w:val="en-US" w:eastAsia="zh-CN"/>
        </w:rPr>
        <w:t>2</w:t>
      </w:r>
      <w:r>
        <w:rPr>
          <w:rFonts w:ascii="宋体" w:hAnsi="宋体" w:eastAsia="宋体"/>
          <w:b/>
          <w:bCs/>
          <w:sz w:val="24"/>
          <w:szCs w:val="24"/>
        </w:rPr>
        <w:t xml:space="preserve"> </w:t>
      </w:r>
      <w:r>
        <w:rPr>
          <w:rFonts w:hint="eastAsia" w:ascii="宋体" w:hAnsi="宋体" w:eastAsia="宋体"/>
          <w:b/>
          <w:bCs/>
          <w:sz w:val="24"/>
          <w:szCs w:val="24"/>
        </w:rPr>
        <w:t>运维维护管理</w:t>
      </w:r>
    </w:p>
    <w:p>
      <w:pPr>
        <w:pStyle w:val="12"/>
        <w:keepNext w:val="0"/>
        <w:keepLines w:val="0"/>
        <w:pageBreakBefore w:val="0"/>
        <w:widowControl w:val="0"/>
        <w:kinsoku/>
        <w:wordWrap/>
        <w:overflowPunct/>
        <w:topLinePunct w:val="0"/>
        <w:autoSpaceDE/>
        <w:autoSpaceDN/>
        <w:bidi w:val="0"/>
        <w:adjustRightInd w:val="0"/>
        <w:snapToGrid/>
        <w:spacing w:line="240" w:lineRule="auto"/>
        <w:ind w:firstLine="720" w:firstLineChars="300"/>
        <w:textAlignment w:val="auto"/>
        <w:rPr>
          <w:rFonts w:hint="eastAsia" w:ascii="宋体" w:hAnsi="宋体"/>
          <w:b/>
          <w:bCs/>
          <w:sz w:val="24"/>
          <w:szCs w:val="24"/>
        </w:rPr>
      </w:pPr>
      <w:r>
        <w:rPr>
          <w:rFonts w:hint="eastAsia" w:asciiTheme="minorEastAsia" w:hAnsiTheme="minorEastAsia" w:eastAsiaTheme="minorEastAsia" w:cstheme="minorEastAsia"/>
          <w:kern w:val="2"/>
          <w:sz w:val="24"/>
          <w:szCs w:val="24"/>
          <w:lang w:val="en-US" w:eastAsia="zh-CN" w:bidi="ar-SA"/>
        </w:rPr>
        <w:t>提供为期一年的慢病超融合平台、内网超融合平台、老VPN系统等技术支持与服务保障。</w:t>
      </w:r>
    </w:p>
    <w:p>
      <w:pPr>
        <w:spacing w:line="273" w:lineRule="auto"/>
        <w:ind w:firstLine="481" w:firstLineChars="200"/>
        <w:rPr>
          <w:rFonts w:hint="eastAsia" w:ascii="宋体" w:hAnsi="宋体" w:eastAsiaTheme="minorEastAsia"/>
          <w:b/>
          <w:bCs/>
          <w:sz w:val="24"/>
          <w:szCs w:val="24"/>
          <w:lang w:eastAsia="zh-CN"/>
        </w:rPr>
      </w:pPr>
      <w:r>
        <w:rPr>
          <w:rFonts w:hint="eastAsia" w:ascii="宋体" w:hAnsi="宋体"/>
          <w:b/>
          <w:bCs/>
          <w:sz w:val="24"/>
          <w:szCs w:val="24"/>
          <w:lang w:val="en-US" w:eastAsia="zh-CN"/>
        </w:rPr>
        <w:t xml:space="preserve">1.3 </w:t>
      </w:r>
      <w:r>
        <w:rPr>
          <w:rFonts w:hint="eastAsia" w:ascii="宋体" w:hAnsi="宋体"/>
          <w:b/>
          <w:bCs/>
          <w:sz w:val="24"/>
          <w:szCs w:val="24"/>
        </w:rPr>
        <w:t>服务要求</w:t>
      </w:r>
      <w:r>
        <w:rPr>
          <w:rFonts w:hint="eastAsia" w:ascii="宋体" w:hAnsi="宋体"/>
          <w:b/>
          <w:bCs/>
          <w:sz w:val="24"/>
          <w:szCs w:val="24"/>
          <w:lang w:eastAsia="zh-CN"/>
        </w:rPr>
        <w:t>：</w:t>
      </w:r>
    </w:p>
    <w:p>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（1）服务期限：2025年4月13日至2026年4月12日。</w:t>
      </w: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服务周期内对以上设备提供质量保修与技术支撑服务；提供365*7*24服务，2小时响应，非重大故障4小时内恢复，无特殊情况，24小时更换故障配件。</w:t>
      </w: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投标方需购买对应原厂商维保与更新升级服务。投标时提供</w:t>
      </w:r>
      <w:r>
        <w:rPr>
          <w:rFonts w:hint="eastAsia" w:asciiTheme="minorEastAsia" w:hAnsiTheme="minorEastAsia" w:eastAsiaTheme="minorEastAsia" w:cstheme="minorEastAsia"/>
          <w:sz w:val="24"/>
          <w:szCs w:val="24"/>
          <w:lang w:val="en-US" w:eastAsia="zh-Hans"/>
        </w:rPr>
        <w:t>山石网科</w:t>
      </w:r>
      <w:r>
        <w:rPr>
          <w:rFonts w:hint="eastAsia" w:asciiTheme="minorEastAsia" w:hAnsiTheme="minorEastAsia" w:eastAsiaTheme="minorEastAsia" w:cstheme="minorEastAsia"/>
          <w:sz w:val="24"/>
          <w:szCs w:val="24"/>
        </w:rPr>
        <w:t>服务承诺函原件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华为原厂商服务承诺函、达梦原厂商服务承诺函、绿盟原厂商服务承诺函、安恒原厂商服务承诺函</w:t>
      </w:r>
      <w:r>
        <w:rPr>
          <w:rFonts w:hint="eastAsia" w:asciiTheme="minorEastAsia" w:hAnsiTheme="minorEastAsia" w:eastAsiaTheme="minorEastAsia" w:cstheme="minorEastAsia"/>
          <w:sz w:val="24"/>
          <w:szCs w:val="24"/>
        </w:rPr>
        <w:t>。</w:t>
      </w: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在服务周期内</w:t>
      </w:r>
      <w:r>
        <w:rPr>
          <w:rFonts w:hint="eastAsia" w:asciiTheme="minorEastAsia" w:hAnsiTheme="minorEastAsia" w:eastAsiaTheme="minorEastAsia" w:cstheme="minorEastAsia"/>
          <w:sz w:val="24"/>
          <w:szCs w:val="24"/>
          <w:lang w:val="en-US" w:eastAsia="zh-CN"/>
        </w:rPr>
        <w:t>对服务器硬盘保修提供不返还厂家服务。</w:t>
      </w:r>
    </w:p>
    <w:p>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（5）在服务周期内提供不少于每年2次的巡检服务，并对设备系统、软件系统存在的bug漏洞提供修复服务，对已知漏洞经用户方确认后及时进行加固修复。</w:t>
      </w:r>
    </w:p>
    <w:p>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（6）在服务周期内应提供不限次数的技术支撑服务，对应用软件有在使用达梦数据库、东方通中间件的，应提供及时有效的衔接支持。  </w:t>
      </w:r>
    </w:p>
    <w:p>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（7）中标人在服务周期内提供对本项目所涉及的技术支撑服务，协助用户解决配置策略优化、软件升级、故障排除、超融合平台优化应用支持、网络安全设备优化加固、重保期间技术支持服务。</w:t>
      </w:r>
    </w:p>
    <w:p>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在服务期结束前，需要</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标人工程师</w:t>
      </w:r>
      <w:r>
        <w:rPr>
          <w:rFonts w:hint="eastAsia" w:asciiTheme="minorEastAsia" w:hAnsiTheme="minorEastAsia" w:eastAsiaTheme="minorEastAsia" w:cstheme="minorEastAsia"/>
          <w:sz w:val="24"/>
          <w:szCs w:val="24"/>
          <w:lang w:eastAsia="zh-CN"/>
        </w:rPr>
        <w:t>协助中心进行</w:t>
      </w:r>
      <w:r>
        <w:rPr>
          <w:rFonts w:hint="eastAsia" w:asciiTheme="minorEastAsia" w:hAnsiTheme="minorEastAsia" w:eastAsiaTheme="minorEastAsia" w:cstheme="minorEastAsia"/>
          <w:sz w:val="24"/>
          <w:szCs w:val="24"/>
        </w:rPr>
        <w:t>全面检查，任何缺陷必须由</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标人负责修理，在</w:t>
      </w:r>
      <w:r>
        <w:rPr>
          <w:rFonts w:hint="eastAsia" w:asciiTheme="minorEastAsia" w:hAnsiTheme="minorEastAsia" w:eastAsiaTheme="minorEastAsia" w:cstheme="minorEastAsia"/>
          <w:sz w:val="24"/>
          <w:szCs w:val="24"/>
          <w:lang w:val="en-US" w:eastAsia="zh-CN"/>
        </w:rPr>
        <w:t>维修</w:t>
      </w:r>
      <w:r>
        <w:rPr>
          <w:rFonts w:hint="eastAsia" w:asciiTheme="minorEastAsia" w:hAnsiTheme="minorEastAsia" w:eastAsiaTheme="minorEastAsia" w:cstheme="minorEastAsia"/>
          <w:sz w:val="24"/>
          <w:szCs w:val="24"/>
        </w:rPr>
        <w:t>之后，</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标人应将缺陷原因、</w:t>
      </w:r>
      <w:r>
        <w:rPr>
          <w:rFonts w:hint="eastAsia" w:asciiTheme="minorEastAsia" w:hAnsiTheme="minorEastAsia" w:eastAsiaTheme="minorEastAsia" w:cstheme="minorEastAsia"/>
          <w:sz w:val="24"/>
          <w:szCs w:val="24"/>
          <w:lang w:val="en-US" w:eastAsia="zh-CN"/>
        </w:rPr>
        <w:t>维修</w:t>
      </w:r>
      <w:r>
        <w:rPr>
          <w:rFonts w:hint="eastAsia" w:asciiTheme="minorEastAsia" w:hAnsiTheme="minorEastAsia" w:eastAsiaTheme="minorEastAsia" w:cstheme="minorEastAsia"/>
          <w:sz w:val="24"/>
          <w:szCs w:val="24"/>
        </w:rPr>
        <w:t>内容等</w:t>
      </w:r>
      <w:r>
        <w:rPr>
          <w:rFonts w:hint="eastAsia" w:asciiTheme="minorEastAsia" w:hAnsiTheme="minorEastAsia" w:eastAsiaTheme="minorEastAsia" w:cstheme="minorEastAsia"/>
          <w:sz w:val="24"/>
          <w:szCs w:val="24"/>
          <w:lang w:eastAsia="zh-CN"/>
        </w:rPr>
        <w:t>以书面形式报告</w:t>
      </w:r>
      <w:r>
        <w:rPr>
          <w:rFonts w:hint="eastAsia" w:asciiTheme="minorEastAsia" w:hAnsiTheme="minorEastAsia" w:eastAsiaTheme="minorEastAsia" w:cstheme="minorEastAsia"/>
          <w:sz w:val="24"/>
          <w:szCs w:val="24"/>
        </w:rPr>
        <w:t>。</w:t>
      </w:r>
    </w:p>
    <w:p>
      <w:pPr>
        <w:widowControl/>
        <w:jc w:val="left"/>
        <w:rPr>
          <w:rFonts w:hint="eastAsia" w:ascii="宋体" w:hAnsi="Times" w:eastAsia="宋体"/>
          <w:b/>
          <w:bCs/>
          <w:sz w:val="24"/>
          <w:szCs w:val="24"/>
        </w:rPr>
      </w:pPr>
    </w:p>
    <w:p>
      <w:pPr>
        <w:widowControl/>
        <w:jc w:val="left"/>
        <w:rPr>
          <w:rFonts w:ascii="宋体" w:hAnsi="宋体"/>
          <w:b/>
          <w:bCs/>
          <w:highlight w:val="none"/>
        </w:rPr>
      </w:pPr>
      <w:r>
        <w:rPr>
          <w:rFonts w:hint="eastAsia" w:ascii="宋体" w:hAnsi="Times" w:eastAsia="宋体"/>
          <w:b/>
          <w:bCs/>
          <w:sz w:val="24"/>
          <w:szCs w:val="24"/>
        </w:rPr>
        <w:t xml:space="preserve"> </w:t>
      </w:r>
      <w:r>
        <w:rPr>
          <w:rFonts w:hint="eastAsia" w:ascii="宋体" w:hAnsi="Times" w:eastAsia="宋体"/>
          <w:b/>
          <w:bCs/>
          <w:sz w:val="24"/>
          <w:szCs w:val="24"/>
          <w:highlight w:val="none"/>
          <w:lang w:val="en-US" w:eastAsia="zh-CN"/>
        </w:rPr>
        <w:t xml:space="preserve">  </w:t>
      </w:r>
      <w:r>
        <w:rPr>
          <w:rFonts w:hint="eastAsia" w:ascii="宋体" w:hAnsi="Times" w:eastAsia="宋体"/>
          <w:b/>
          <w:bCs/>
          <w:sz w:val="24"/>
          <w:szCs w:val="24"/>
          <w:highlight w:val="none"/>
        </w:rPr>
        <w:t>2.网络信息安全服务</w:t>
      </w:r>
    </w:p>
    <w:p>
      <w:pPr>
        <w:spacing w:line="273" w:lineRule="auto"/>
        <w:ind w:firstLine="481" w:firstLineChars="200"/>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(1)重要信息系统与信息安全设备的季度巡检：</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信息系统包括</w:t>
      </w:r>
      <w:r>
        <w:rPr>
          <w:rFonts w:hint="eastAsia" w:asciiTheme="minorEastAsia" w:hAnsiTheme="minorEastAsia" w:cstheme="minorEastAsia"/>
          <w:i w:val="0"/>
          <w:iCs w:val="0"/>
          <w:caps w:val="0"/>
          <w:color w:val="171A1D"/>
          <w:spacing w:val="0"/>
          <w:kern w:val="0"/>
          <w:sz w:val="24"/>
          <w:szCs w:val="24"/>
          <w:highlight w:val="none"/>
          <w:shd w:val="clear" w:color="auto" w:fill="FFFFFF"/>
          <w:lang w:val="en-US" w:eastAsia="zh-CN" w:bidi="ar"/>
        </w:rPr>
        <w:t>省传染病监测预警与应急指挥信息平台、省</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平台门户、慢病系统、业务平台、协同系统、门户网站、数据交换系统、食品安全风险监测平台、省学生健康监测评价系统、传染病回传系统、营养健康监测系统、健康促进学校信息管理系统、职业卫生实验室检测平台、职业健康系统、实验室系统等；安全设备包括中心天清web应用安全网关、华为防火墙、内外网网闸、联想网御、天融信防火墙、天融信IPS、上网行为管理、LogBase数据库审计系统、LogBase运维安全管理系统等。要求按计划组织季度安全扫描，出具安全评估报告，提出修复加固建议，协助漏洞修复，督促问题整改。并对堡垒主机使用事件操作日志审计，分析用户使用行为，对维护人员敏感操作、越权操作记录并报告。</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br w:type="textWrapping"/>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 xml:space="preserve">    </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(2)新系统、新设备的上线前安全扫描服务与云系统数据更新安全扫描服务：</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提供新上线的系统和安全设备的安全扫描服务，出具安全评估报告，提出修复加固建议，协助漏洞修复，督促问题整改；提供云系统更新内容安全扫描服务（要求每周处理1次OA流程），出具安全评估报告，提出修复加固建议，协助漏洞修复，督促问题整改。</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br w:type="textWrapping"/>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 xml:space="preserve">    </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w:t>
      </w:r>
      <w:r>
        <w:rPr>
          <w:rFonts w:hint="eastAsia" w:asciiTheme="minorEastAsia" w:hAnsiTheme="minorEastAsia" w:cstheme="minorEastAsia"/>
          <w:b/>
          <w:bCs/>
          <w:i w:val="0"/>
          <w:iCs w:val="0"/>
          <w:caps w:val="0"/>
          <w:color w:val="171A1D"/>
          <w:spacing w:val="0"/>
          <w:kern w:val="0"/>
          <w:sz w:val="24"/>
          <w:szCs w:val="24"/>
          <w:highlight w:val="none"/>
          <w:shd w:val="clear" w:color="auto" w:fill="FFFFFF"/>
          <w:lang w:val="en-US" w:eastAsia="zh-CN" w:bidi="ar"/>
        </w:rPr>
        <w:t>3</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)中心信息安全咨询及安全事件应急处置：</w:t>
      </w:r>
      <w:r>
        <w:rPr>
          <w:rFonts w:hint="eastAsia" w:asciiTheme="minorEastAsia" w:hAnsiTheme="minorEastAsia" w:eastAsiaTheme="minorEastAsia" w:cstheme="minorEastAsia"/>
          <w:b w:val="0"/>
          <w:bCs w:val="0"/>
          <w:i w:val="0"/>
          <w:iCs w:val="0"/>
          <w:caps w:val="0"/>
          <w:color w:val="171A1D"/>
          <w:spacing w:val="0"/>
          <w:kern w:val="0"/>
          <w:sz w:val="24"/>
          <w:szCs w:val="24"/>
          <w:highlight w:val="none"/>
          <w:shd w:val="clear" w:color="auto" w:fill="FFFFFF"/>
          <w:lang w:val="en-US" w:eastAsia="zh-CN" w:bidi="ar"/>
        </w:rPr>
        <w:t>重大漏洞、病毒攻击预警；</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5*8小时信息安全电话咨询服务；如发生安全事件，立即组织团队赴中心配合信息安全事件的诊断分析及问题处置工作。</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br w:type="textWrapping"/>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 xml:space="preserve">    </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w:t>
      </w:r>
      <w:r>
        <w:rPr>
          <w:rFonts w:hint="eastAsia" w:asciiTheme="minorEastAsia" w:hAnsiTheme="minorEastAsia" w:cstheme="minorEastAsia"/>
          <w:b/>
          <w:bCs/>
          <w:i w:val="0"/>
          <w:iCs w:val="0"/>
          <w:caps w:val="0"/>
          <w:color w:val="171A1D"/>
          <w:spacing w:val="0"/>
          <w:kern w:val="0"/>
          <w:sz w:val="24"/>
          <w:szCs w:val="24"/>
          <w:highlight w:val="none"/>
          <w:shd w:val="clear" w:color="auto" w:fill="FFFFFF"/>
          <w:lang w:val="en-US" w:eastAsia="zh-CN" w:bidi="ar"/>
        </w:rPr>
        <w:t>4</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)重要时期信息安全保障：</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重要时期(包含但不限于“全国两会”、“五一”、“十一”、“护网行动”)协助中心做好信息安全检查、网络安全监控、驻点防守、安全加固等工作。</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br w:type="textWrapping"/>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 xml:space="preserve">    </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w:t>
      </w:r>
      <w:r>
        <w:rPr>
          <w:rFonts w:hint="eastAsia" w:asciiTheme="minorEastAsia" w:hAnsiTheme="minorEastAsia" w:cstheme="minorEastAsia"/>
          <w:b/>
          <w:bCs/>
          <w:i w:val="0"/>
          <w:iCs w:val="0"/>
          <w:caps w:val="0"/>
          <w:color w:val="171A1D"/>
          <w:spacing w:val="0"/>
          <w:kern w:val="0"/>
          <w:sz w:val="24"/>
          <w:szCs w:val="24"/>
          <w:highlight w:val="none"/>
          <w:shd w:val="clear" w:color="auto" w:fill="FFFFFF"/>
          <w:lang w:val="en-US" w:eastAsia="zh-CN" w:bidi="ar"/>
        </w:rPr>
        <w:t>5</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)安全演练：</w:t>
      </w:r>
      <w:r>
        <w:rPr>
          <w:rFonts w:hint="eastAsia" w:asciiTheme="minorEastAsia" w:hAnsiTheme="minorEastAsia" w:eastAsiaTheme="minorEastAsia" w:cstheme="minorEastAsia"/>
          <w:b w:val="0"/>
          <w:bCs w:val="0"/>
          <w:kern w:val="2"/>
          <w:sz w:val="24"/>
          <w:szCs w:val="24"/>
          <w:highlight w:val="none"/>
          <w:lang w:val="en-US" w:eastAsia="zh-CN" w:bidi="ar-SA"/>
        </w:rPr>
        <w:t>组织信息安全应急演练2次，要求文档齐全</w:t>
      </w:r>
      <w:r>
        <w:rPr>
          <w:rFonts w:hint="eastAsia" w:asciiTheme="minorEastAsia" w:hAnsiTheme="minorEastAsia" w:cstheme="minorEastAsia"/>
          <w:b w:val="0"/>
          <w:bCs w:val="0"/>
          <w:kern w:val="2"/>
          <w:sz w:val="24"/>
          <w:szCs w:val="24"/>
          <w:highlight w:val="none"/>
          <w:lang w:val="en-US" w:eastAsia="zh-CN" w:bidi="ar-SA"/>
        </w:rPr>
        <w:t>。</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配合信息安全攻防演练防守1次，要求文档齐全。</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br w:type="textWrapping"/>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 xml:space="preserve">    </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w:t>
      </w:r>
      <w:r>
        <w:rPr>
          <w:rFonts w:hint="eastAsia" w:asciiTheme="minorEastAsia" w:hAnsiTheme="minorEastAsia" w:cstheme="minorEastAsia"/>
          <w:b/>
          <w:bCs/>
          <w:i w:val="0"/>
          <w:iCs w:val="0"/>
          <w:caps w:val="0"/>
          <w:color w:val="171A1D"/>
          <w:spacing w:val="0"/>
          <w:kern w:val="0"/>
          <w:sz w:val="24"/>
          <w:szCs w:val="24"/>
          <w:highlight w:val="none"/>
          <w:shd w:val="clear" w:color="auto" w:fill="FFFFFF"/>
          <w:lang w:val="en-US" w:eastAsia="zh-CN" w:bidi="ar"/>
        </w:rPr>
        <w:t>6</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)信息安全培训：</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提供信息安全培训服务2次。</w:t>
      </w:r>
    </w:p>
    <w:p>
      <w:pPr>
        <w:spacing w:line="273" w:lineRule="auto"/>
        <w:ind w:firstLine="481" w:firstLineChars="200"/>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b/>
          <w:bCs/>
          <w:sz w:val="24"/>
          <w:szCs w:val="24"/>
          <w:highlight w:val="none"/>
        </w:rPr>
        <w:t>服务要求</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服务期限：2025年4月13日至2026年4月12日。</w:t>
      </w:r>
    </w:p>
    <w:p>
      <w:pPr>
        <w:pStyle w:val="4"/>
        <w:rPr>
          <w:rFonts w:hint="default" w:eastAsia="仿宋_GB2312"/>
          <w:lang w:val="en-US" w:eastAsia="zh-CN"/>
        </w:rPr>
      </w:pPr>
    </w:p>
    <w:p>
      <w:pPr>
        <w:spacing w:line="273" w:lineRule="auto"/>
        <w:ind w:firstLine="481" w:firstLineChars="200"/>
        <w:rPr>
          <w:rFonts w:hint="eastAsia" w:ascii="宋体" w:hAnsi="Times" w:eastAsia="宋体"/>
          <w:b/>
          <w:bCs/>
          <w:sz w:val="24"/>
          <w:szCs w:val="24"/>
          <w:lang w:val="en-US" w:eastAsia="zh-CN"/>
        </w:rPr>
      </w:pPr>
      <w:r>
        <w:rPr>
          <w:rFonts w:hint="eastAsia" w:ascii="宋体" w:hAnsi="Times" w:eastAsia="宋体"/>
          <w:b/>
          <w:bCs/>
          <w:sz w:val="24"/>
          <w:szCs w:val="24"/>
          <w:lang w:val="en-US" w:eastAsia="zh-CN"/>
        </w:rPr>
        <w:t>3.实战化攻防演练等安全服务</w:t>
      </w:r>
    </w:p>
    <w:p>
      <w:pPr>
        <w:spacing w:line="273" w:lineRule="auto"/>
        <w:ind w:firstLine="481"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b/>
          <w:bCs/>
          <w:i w:val="0"/>
          <w:iCs w:val="0"/>
          <w:caps w:val="0"/>
          <w:color w:val="171A1D"/>
          <w:spacing w:val="0"/>
          <w:kern w:val="0"/>
          <w:sz w:val="24"/>
          <w:szCs w:val="24"/>
          <w:highlight w:val="none"/>
          <w:shd w:val="clear" w:color="auto"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1</w:t>
      </w:r>
      <w:r>
        <w:rPr>
          <w:rFonts w:hint="eastAsia" w:asciiTheme="minorEastAsia" w:hAnsiTheme="minorEastAsia" w:cstheme="minorEastAsia"/>
          <w:b/>
          <w:bCs/>
          <w:i w:val="0"/>
          <w:iCs w:val="0"/>
          <w:caps w:val="0"/>
          <w:color w:val="171A1D"/>
          <w:spacing w:val="0"/>
          <w:kern w:val="0"/>
          <w:sz w:val="24"/>
          <w:szCs w:val="24"/>
          <w:highlight w:val="none"/>
          <w:shd w:val="clear" w:color="auto" w:fill="FFFFFF"/>
          <w:lang w:val="en-US" w:eastAsia="zh-CN" w:bidi="ar"/>
        </w:rPr>
        <w:t>)</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提供1次攻防演练服务:</w:t>
      </w:r>
      <w:r>
        <w:rPr>
          <w:rFonts w:hint="eastAsia" w:asciiTheme="minorEastAsia" w:hAnsiTheme="minorEastAsia" w:eastAsiaTheme="minorEastAsia" w:cstheme="minorEastAsia"/>
          <w:sz w:val="24"/>
          <w:szCs w:val="24"/>
          <w:highlight w:val="none"/>
          <w:lang w:val="en-US" w:eastAsia="zh-CN"/>
        </w:rPr>
        <w:t>根据甲方要求对指定范围进行实战化模拟攻击。要求演练操作规范、记录完整，提交包括演练方案、演练记录、漏洞报告、整改建议、演练总结等文档，并协助问题整改、问题复测。</w:t>
      </w:r>
    </w:p>
    <w:p>
      <w:pPr>
        <w:spacing w:line="273" w:lineRule="auto"/>
        <w:ind w:firstLine="481" w:firstLineChars="200"/>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w:t>
      </w:r>
      <w:r>
        <w:rPr>
          <w:rFonts w:hint="eastAsia" w:asciiTheme="minorEastAsia" w:hAnsiTheme="minorEastAsia" w:cstheme="minorEastAsia"/>
          <w:b/>
          <w:bCs/>
          <w:i w:val="0"/>
          <w:iCs w:val="0"/>
          <w:caps w:val="0"/>
          <w:color w:val="171A1D"/>
          <w:spacing w:val="0"/>
          <w:kern w:val="0"/>
          <w:sz w:val="24"/>
          <w:szCs w:val="24"/>
          <w:highlight w:val="none"/>
          <w:shd w:val="clear" w:color="auto" w:fill="FFFFFF"/>
          <w:lang w:val="en-US" w:eastAsia="zh-CN" w:bidi="ar"/>
        </w:rPr>
        <w:t>2</w:t>
      </w:r>
      <w:r>
        <w:rPr>
          <w:rFonts w:hint="eastAsia" w:asciiTheme="minorEastAsia" w:hAnsiTheme="minorEastAsia" w:eastAsiaTheme="minorEastAsia" w:cstheme="minorEastAsia"/>
          <w:b/>
          <w:bCs/>
          <w:i w:val="0"/>
          <w:iCs w:val="0"/>
          <w:caps w:val="0"/>
          <w:color w:val="171A1D"/>
          <w:spacing w:val="0"/>
          <w:kern w:val="0"/>
          <w:sz w:val="24"/>
          <w:szCs w:val="24"/>
          <w:highlight w:val="none"/>
          <w:shd w:val="clear" w:color="auto" w:fill="FFFFFF"/>
          <w:lang w:val="en-US" w:eastAsia="zh-CN" w:bidi="ar"/>
        </w:rPr>
        <w:t>)外网重要信息系统玄武盾平台监控服务与玄武盾IPv6转换服务：</w:t>
      </w:r>
      <w:r>
        <w:rPr>
          <w:rFonts w:hint="eastAsia" w:asciiTheme="minorEastAsia" w:hAnsiTheme="minorEastAsia" w:eastAsiaTheme="minorEastAsia" w:cstheme="minorEastAsia"/>
          <w:i w:val="0"/>
          <w:iCs w:val="0"/>
          <w:caps w:val="0"/>
          <w:color w:val="171A1D"/>
          <w:spacing w:val="0"/>
          <w:kern w:val="0"/>
          <w:sz w:val="24"/>
          <w:szCs w:val="24"/>
          <w:highlight w:val="none"/>
          <w:shd w:val="clear" w:color="auto" w:fill="FFFFFF"/>
          <w:lang w:val="en-US" w:eastAsia="zh-CN" w:bidi="ar"/>
        </w:rPr>
        <w:t>使用玄武盾安全平台对中心外网重要信息系统（门户网站等）出入访问进行安全监控。及时处理反馈安全事件，月度反馈安全分析报告；对用户IPv4网站的访问转换服务，无需改动用户网络结构即可实现外部IPv6地址正常访问用户网站。</w:t>
      </w:r>
    </w:p>
    <w:p>
      <w:pPr>
        <w:spacing w:line="273" w:lineRule="auto"/>
        <w:ind w:firstLine="481"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服务要求：</w:t>
      </w:r>
    </w:p>
    <w:p>
      <w:pPr>
        <w:spacing w:line="273"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项目服务自合同签订之日起自然年之内完成。</w:t>
      </w:r>
    </w:p>
    <w:p>
      <w:pPr>
        <w:pStyle w:val="5"/>
        <w:rPr>
          <w:rFonts w:hint="default"/>
          <w:lang w:val="en-US" w:eastAsia="zh-CN"/>
        </w:rPr>
      </w:pPr>
    </w:p>
    <w:p>
      <w:pPr>
        <w:spacing w:line="273" w:lineRule="auto"/>
        <w:ind w:firstLine="481" w:firstLineChars="200"/>
        <w:rPr>
          <w:rFonts w:hint="eastAsia" w:ascii="宋体" w:hAnsi="Times" w:eastAsia="宋体"/>
          <w:b/>
          <w:bCs/>
          <w:sz w:val="24"/>
          <w:szCs w:val="24"/>
        </w:rPr>
      </w:pPr>
      <w:r>
        <w:rPr>
          <w:rFonts w:hint="eastAsia" w:ascii="宋体" w:hAnsi="Times" w:eastAsia="宋体"/>
          <w:b/>
          <w:bCs/>
          <w:sz w:val="24"/>
          <w:szCs w:val="24"/>
          <w:lang w:val="en-US" w:eastAsia="zh-CN"/>
        </w:rPr>
        <w:t>4.</w:t>
      </w:r>
      <w:r>
        <w:rPr>
          <w:rFonts w:hint="eastAsia" w:ascii="宋体" w:hAnsi="Times" w:eastAsia="宋体"/>
          <w:b/>
          <w:bCs/>
          <w:sz w:val="24"/>
          <w:szCs w:val="24"/>
        </w:rPr>
        <w:t>数据中心机房及网络系统驻场维护服务</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（1）对中心各类网络设备等进行配置管理，按照中心各类网络策略调整业务需要，及时完成设备配置调整。中心网络设备含各类交换机、路由器、服务器、防火墙、网络认证、负载均衡、</w:t>
      </w:r>
      <w:r>
        <w:rPr>
          <w:rFonts w:hint="eastAsia" w:asciiTheme="minorEastAsia" w:hAnsiTheme="minorEastAsia" w:eastAsiaTheme="minorEastAsia" w:cstheme="minorEastAsia"/>
          <w:sz w:val="24"/>
          <w:szCs w:val="24"/>
          <w:lang w:val="en-US" w:eastAsia="zh-Hans"/>
        </w:rPr>
        <w:t>应用防火墙</w:t>
      </w:r>
      <w:r>
        <w:rPr>
          <w:rFonts w:hint="eastAsia" w:asciiTheme="minorEastAsia" w:hAnsiTheme="minorEastAsia" w:eastAsiaTheme="minorEastAsia" w:cstheme="minorEastAsia"/>
          <w:sz w:val="24"/>
          <w:szCs w:val="24"/>
        </w:rPr>
        <w:t>、安全网闸、数据库审计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态势感知平台、零信任网关、数据脱敏系统、加密系统</w:t>
      </w:r>
      <w:r>
        <w:rPr>
          <w:rFonts w:hint="eastAsia" w:asciiTheme="minorEastAsia" w:hAnsiTheme="minorEastAsia" w:eastAsiaTheme="minorEastAsia" w:cstheme="minorEastAsia"/>
          <w:sz w:val="24"/>
          <w:szCs w:val="24"/>
        </w:rPr>
        <w:t>等所有网络设备，下同。</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（2）对中心各类网络设备进行运行维护管理，监控设备运行状态，及时检查并完成系统漏洞补丁修复和版本更新，及时完成设备损坏硬件的更换，确保设网络设备7*24不间断运行。</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（3）对中心</w:t>
      </w:r>
      <w:r>
        <w:rPr>
          <w:rFonts w:hint="eastAsia" w:asciiTheme="minorEastAsia" w:hAnsiTheme="minorEastAsia" w:eastAsiaTheme="minorEastAsia" w:cstheme="minorEastAsia"/>
          <w:sz w:val="24"/>
          <w:szCs w:val="24"/>
          <w:lang w:eastAsia="zh-CN"/>
        </w:rPr>
        <w:t>各类服务器</w:t>
      </w:r>
      <w:r>
        <w:rPr>
          <w:rFonts w:hint="eastAsia" w:asciiTheme="minorEastAsia" w:hAnsiTheme="minorEastAsia" w:eastAsiaTheme="minorEastAsia" w:cstheme="minorEastAsia"/>
          <w:sz w:val="24"/>
          <w:szCs w:val="24"/>
        </w:rPr>
        <w:t>进行维护管理，按照中心服务资源调配部署要求，及时完成虚拟服务器的创建、迁移、备份、恢复等工作。</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（4）对中心IT运维监控平台进行维护管理，按照中心运维要求，完成网络设备的IT运维监控平台接入，及时处置IT运维监控平台告警。</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（5）对中心数据备份系统进行维护管理，按照中心数据备份部署要求，及时完成相关数据的备份、恢复工作，监控备份策略运行情况，定期开展备份恢复演练。</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（6）对中心出口网络链路（含互联网链路3条、政务外网链路1条、视频会议链路2条、卫生专网链路1条）进行维护管理，监控网络链路流量，及时修复网络链路异常与故障，优化网络链路配置。</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（7）对中心计算机网络机房内的UPS系统、精密空调系统、视频监控进行维护，监控运行状态，及时处置告警信息。</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（8）建立详细的网络设备档案，应包括设备配置、变更等详细资料，及时进行更新。建立详细的网络设备运维日志，完整记录网络设备维护、配置变更的时间和详细内容。</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（9）每月完成IT运维报告，运维报告应包括当月网络设备运行状况分析、异常情况处理、存在的问题及对策等内容。</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（10）及时分析各类网络异常情况，提出处置建议，及时完成异常修复工作。</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（11）完成其它数据中心及网络节点维护和管理运维相关工作。</w:t>
      </w:r>
    </w:p>
    <w:p>
      <w:pPr>
        <w:spacing w:line="273" w:lineRule="auto"/>
        <w:ind w:firstLine="481"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服务要求</w:t>
      </w:r>
      <w:r>
        <w:rPr>
          <w:rFonts w:hint="eastAsia" w:asciiTheme="minorEastAsia" w:hAnsiTheme="minorEastAsia" w:eastAsiaTheme="minorEastAsia" w:cstheme="minorEastAsia"/>
          <w:sz w:val="24"/>
          <w:szCs w:val="24"/>
        </w:rPr>
        <w:t>：</w:t>
      </w:r>
    </w:p>
    <w:p>
      <w:pPr>
        <w:spacing w:line="273"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①派驻现场人员1人，</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确认服务工程师后中途不得更换，服务工程师需具备类似工作5年（含）以上工作经验。按照用户单位工作时间实行上下班考勤。临时应急需要时，应配合相关辅助任务。</w:t>
      </w:r>
    </w:p>
    <w:p>
      <w:pPr>
        <w:pStyle w:val="4"/>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71A1D"/>
          <w:spacing w:val="0"/>
          <w:kern w:val="0"/>
          <w:sz w:val="24"/>
          <w:szCs w:val="24"/>
          <w:shd w:val="clear" w:color="auto" w:fill="FFFFFF"/>
          <w:lang w:val="en-US" w:eastAsia="zh-CN" w:bidi="ar"/>
        </w:rPr>
        <w:t>②服务期限：2025年4月13日至2026年4月12日。</w:t>
      </w:r>
    </w:p>
    <w:p>
      <w:pPr>
        <w:pStyle w:val="4"/>
        <w:numPr>
          <w:ilvl w:val="0"/>
          <w:numId w:val="0"/>
        </w:numPr>
        <w:ind w:leftChars="200"/>
        <w:rPr>
          <w:rFonts w:hint="eastAsia" w:ascii="宋体" w:hAnsi="Times" w:eastAsia="宋体" w:cs="宋体"/>
          <w:b/>
          <w:sz w:val="24"/>
          <w:szCs w:val="24"/>
          <w:lang w:val="en-US" w:eastAsia="zh-CN"/>
        </w:rPr>
      </w:pPr>
      <w:r>
        <w:rPr>
          <w:rFonts w:hint="eastAsia" w:ascii="宋体" w:hAnsi="Times" w:eastAsia="宋体" w:cs="宋体"/>
          <w:b/>
          <w:sz w:val="24"/>
          <w:szCs w:val="24"/>
        </w:rPr>
        <w:br w:type="textWrapping"/>
      </w:r>
      <w:r>
        <w:rPr>
          <w:rFonts w:hint="eastAsia" w:ascii="宋体" w:hAnsi="Times" w:eastAsia="宋体" w:cs="宋体"/>
          <w:b/>
          <w:sz w:val="24"/>
          <w:szCs w:val="24"/>
          <w:lang w:val="en-US" w:eastAsia="zh-CN"/>
        </w:rPr>
        <w:t xml:space="preserve">   5.数据交换平台技术服务</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数据互通技术支持</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A.省交换平台与地市平台以及与国家平台、省卫健委</w:t>
      </w:r>
      <w:r>
        <w:rPr>
          <w:rFonts w:hint="eastAsia" w:asciiTheme="minorEastAsia" w:hAnsiTheme="minorEastAsia" w:eastAsiaTheme="minorEastAsia" w:cstheme="minorEastAsia"/>
          <w:sz w:val="24"/>
          <w:szCs w:val="24"/>
          <w:lang w:eastAsia="zh-CN"/>
        </w:rPr>
        <w:t>、省疾控局</w:t>
      </w:r>
      <w:r>
        <w:rPr>
          <w:rFonts w:hint="eastAsia" w:asciiTheme="minorEastAsia" w:hAnsiTheme="minorEastAsia" w:eastAsiaTheme="minorEastAsia" w:cstheme="minorEastAsia"/>
          <w:sz w:val="24"/>
          <w:szCs w:val="24"/>
        </w:rPr>
        <w:t>、数据中心之间的数据交换联调；</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B.交换联调通道包括：全省、市、县区分级平台之间各级各类医疗卫生服务机构传染病、</w:t>
      </w:r>
      <w:r>
        <w:rPr>
          <w:rFonts w:hint="eastAsia" w:asciiTheme="minorEastAsia" w:hAnsiTheme="minorEastAsia" w:eastAsiaTheme="minorEastAsia" w:cstheme="minorEastAsia"/>
          <w:sz w:val="24"/>
          <w:szCs w:val="24"/>
          <w:lang w:eastAsia="zh-CN"/>
        </w:rPr>
        <w:t>食源性疾病、职业健康体检、</w:t>
      </w:r>
      <w:r>
        <w:rPr>
          <w:rFonts w:hint="eastAsia" w:asciiTheme="minorEastAsia" w:hAnsiTheme="minorEastAsia" w:eastAsiaTheme="minorEastAsia" w:cstheme="minorEastAsia"/>
          <w:sz w:val="24"/>
          <w:szCs w:val="24"/>
        </w:rPr>
        <w:t>慢病、死因等数据上行与下行，以及省级免疫接种数据与国家之间的上行、下行和异地调阅。</w:t>
      </w:r>
    </w:p>
    <w:p>
      <w:pPr>
        <w:spacing w:line="276"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（2）数据交换监控与问题排查</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A.对平台传输数据进行准确性、及时性的监控；定期按数据交换综合质量评价要求进行数据质量分析，监测分析包括数据传输数量、成功率、交换率、存在问题及解决措施等内容</w:t>
      </w:r>
      <w:r>
        <w:rPr>
          <w:rFonts w:hint="eastAsia" w:asciiTheme="minorEastAsia" w:hAnsiTheme="minorEastAsia" w:eastAsiaTheme="minorEastAsia" w:cstheme="minorEastAsia"/>
          <w:sz w:val="24"/>
          <w:szCs w:val="24"/>
        </w:rPr>
        <w:t>。</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B.对数据传输问题进行及时追溯，分析、查找问题原因。数据传输问题需当日完成问题分析并提出解决方案。</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平台应用维护</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A.省交换平台日常运行监控。</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B.配置相关交换信息等应用维护。</w:t>
      </w:r>
    </w:p>
    <w:p>
      <w:pPr>
        <w:spacing w:line="276" w:lineRule="auto"/>
        <w:ind w:firstLine="481"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服务要求</w:t>
      </w:r>
      <w:r>
        <w:rPr>
          <w:rFonts w:hint="eastAsia" w:asciiTheme="minorEastAsia" w:hAnsiTheme="minorEastAsia" w:eastAsiaTheme="minorEastAsia" w:cstheme="minorEastAsia"/>
          <w:sz w:val="24"/>
          <w:szCs w:val="24"/>
        </w:rPr>
        <w:t>：</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①指定专职服务工程师1名，服务人员至少</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年驻场服务经验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须熟悉浙江省疾病预防控制数据交换平台总体设计架构、系统后台管理和部署环境（硬件、网络和数据库等）以及省级交换平台各项配置、接口管理、系统日志管理和业务定制等功能。具有标准解读和良好的沟通协调能力。</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②具有较好的问题排查经验和工作经历。在服务周期内不允许中途更换服务工程师，如因服务工程师能力水平或其它因素导致无法胜任或履约，</w:t>
      </w:r>
      <w:r>
        <w:rPr>
          <w:rFonts w:hint="eastAsia" w:asciiTheme="minorEastAsia" w:hAnsiTheme="minorEastAsia" w:eastAsiaTheme="minorEastAsia" w:cstheme="minorEastAsia"/>
          <w:sz w:val="24"/>
          <w:szCs w:val="24"/>
          <w:lang w:eastAsia="zh-CN"/>
        </w:rPr>
        <w:t>中心</w:t>
      </w:r>
      <w:r>
        <w:rPr>
          <w:rFonts w:hint="eastAsia" w:asciiTheme="minorEastAsia" w:hAnsiTheme="minorEastAsia" w:eastAsiaTheme="minorEastAsia" w:cstheme="minorEastAsia"/>
          <w:sz w:val="24"/>
          <w:szCs w:val="24"/>
        </w:rPr>
        <w:t>有权单方面终止合同并追究中标方相关赔偿责任。</w:t>
      </w:r>
    </w:p>
    <w:p>
      <w:pPr>
        <w:pStyle w:val="4"/>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171A1D"/>
          <w:spacing w:val="0"/>
          <w:kern w:val="0"/>
          <w:sz w:val="24"/>
          <w:szCs w:val="24"/>
          <w:shd w:val="clear" w:color="auto" w:fill="FFFFFF"/>
          <w:lang w:val="en-US" w:eastAsia="zh-CN" w:bidi="ar"/>
        </w:rPr>
        <w:t>③服务期限：2025年4月13日至2026年4月12日。</w:t>
      </w:r>
    </w:p>
    <w:p>
      <w:pPr>
        <w:pStyle w:val="13"/>
        <w:spacing w:line="480" w:lineRule="auto"/>
        <w:rPr>
          <w:rFonts w:hint="eastAsia" w:ascii="宋体" w:hAnsi="Times" w:eastAsia="宋体" w:cs="宋体"/>
          <w:b/>
          <w:sz w:val="24"/>
          <w:szCs w:val="24"/>
          <w:lang w:val="en-US" w:eastAsia="zh-CN"/>
        </w:rPr>
      </w:pPr>
    </w:p>
    <w:p>
      <w:pPr>
        <w:pStyle w:val="13"/>
        <w:spacing w:line="480" w:lineRule="auto"/>
        <w:rPr>
          <w:rFonts w:ascii="宋体" w:hAnsi="Times" w:eastAsia="宋体" w:cs="宋体"/>
          <w:sz w:val="24"/>
          <w:szCs w:val="24"/>
        </w:rPr>
      </w:pPr>
      <w:r>
        <w:rPr>
          <w:rFonts w:hint="eastAsia" w:ascii="宋体" w:hAnsi="Times" w:eastAsia="宋体" w:cs="宋体"/>
          <w:b/>
          <w:sz w:val="24"/>
          <w:szCs w:val="24"/>
          <w:lang w:val="en-US" w:eastAsia="zh-CN"/>
        </w:rPr>
        <w:t>6.</w:t>
      </w:r>
      <w:r>
        <w:rPr>
          <w:rFonts w:hint="eastAsia" w:ascii="宋体" w:hAnsi="Times" w:eastAsia="宋体" w:cs="宋体"/>
          <w:b/>
          <w:sz w:val="24"/>
          <w:szCs w:val="24"/>
        </w:rPr>
        <w:t>I</w:t>
      </w:r>
      <w:r>
        <w:rPr>
          <w:rFonts w:ascii="宋体" w:hAnsi="Times" w:eastAsia="宋体" w:cs="宋体"/>
          <w:b/>
          <w:sz w:val="24"/>
          <w:szCs w:val="24"/>
        </w:rPr>
        <w:t>T</w:t>
      </w:r>
      <w:r>
        <w:rPr>
          <w:rFonts w:hint="eastAsia" w:ascii="宋体" w:hAnsi="Times" w:eastAsia="宋体" w:cs="宋体"/>
          <w:b/>
          <w:sz w:val="24"/>
          <w:szCs w:val="24"/>
        </w:rPr>
        <w:t>终端维护维修服务</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机房设备巡检：承担中心机房网络、服务器、存储、安全设备等相关硬件设施每日</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2次例行巡检，及时发现并报告机房相关设备故障及安全隐患。配合中心网络设备等安装部署、维修、调整等工作。</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客户端计算机及计算机附属设备维护维修：承担中心</w:t>
      </w:r>
      <w:r>
        <w:rPr>
          <w:rFonts w:hint="eastAsia" w:asciiTheme="minorEastAsia" w:hAnsiTheme="minorEastAsia" w:eastAsiaTheme="minorEastAsia" w:cstheme="minorEastAsia"/>
          <w:sz w:val="24"/>
          <w:szCs w:val="24"/>
          <w:highlight w:val="none"/>
        </w:rPr>
        <w:t>（包括三里亭宿舍）</w:t>
      </w:r>
      <w:r>
        <w:rPr>
          <w:rFonts w:hint="eastAsia" w:asciiTheme="minorEastAsia" w:hAnsiTheme="minorEastAsia" w:eastAsiaTheme="minorEastAsia" w:cstheme="minorEastAsia"/>
          <w:sz w:val="24"/>
          <w:szCs w:val="24"/>
        </w:rPr>
        <w:t>办公用计算机、笔记本电脑及计算机附属设备（如打印机、传真机、扫描仪等）软、硬件故障的维护维修工作，提供不少于1000次维护服务。配合中心台机、移动终端及打印机等IT终端设备、系统安装、维修、调整等工作。</w:t>
      </w:r>
    </w:p>
    <w:p>
      <w:pPr>
        <w:spacing w:line="276" w:lineRule="auto"/>
        <w:ind w:firstLine="481"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服务要求：</w:t>
      </w:r>
    </w:p>
    <w:p>
      <w:pPr>
        <w:pStyle w:val="4"/>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kern w:val="2"/>
          <w:sz w:val="24"/>
          <w:szCs w:val="24"/>
          <w:lang w:val="en-US" w:eastAsia="zh-CN" w:bidi="ar-SA"/>
        </w:rPr>
        <w:t>指派常驻中心外包服务人员1人，驻场人员有至少5年驻场服务经验；遇重大网络调整部署工作或重大安全保障工作期间配合中心相关工作实施；调换驻场外包人员须经采购服务方同意。服务满意度达到95%以上。</w:t>
      </w:r>
    </w:p>
    <w:p>
      <w:pPr>
        <w:pStyle w:val="4"/>
        <w:ind w:firstLine="480"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i w:val="0"/>
          <w:iCs w:val="0"/>
          <w:caps w:val="0"/>
          <w:color w:val="171A1D"/>
          <w:spacing w:val="0"/>
          <w:kern w:val="0"/>
          <w:sz w:val="24"/>
          <w:szCs w:val="24"/>
          <w:shd w:val="clear" w:color="auto" w:fill="FFFFFF"/>
          <w:lang w:val="en-US" w:eastAsia="zh-CN" w:bidi="ar"/>
        </w:rPr>
        <w:t>服务期限：2025年4月13日至2026年4月12日。</w:t>
      </w:r>
    </w:p>
    <w:p>
      <w:pPr>
        <w:pStyle w:val="13"/>
        <w:spacing w:line="480" w:lineRule="auto"/>
        <w:ind w:left="422" w:firstLine="0" w:firstLineChars="0"/>
        <w:rPr>
          <w:rFonts w:ascii="宋体" w:hAnsi="Times" w:eastAsia="宋体" w:cs="宋体"/>
          <w:b/>
          <w:sz w:val="24"/>
          <w:szCs w:val="24"/>
        </w:rPr>
      </w:pPr>
      <w:r>
        <w:rPr>
          <w:rFonts w:hint="eastAsia" w:ascii="宋体" w:hAnsi="Times" w:eastAsia="宋体" w:cs="宋体"/>
          <w:b/>
          <w:sz w:val="24"/>
          <w:szCs w:val="24"/>
          <w:lang w:val="en-US" w:eastAsia="zh-CN"/>
        </w:rPr>
        <w:t>7.</w:t>
      </w:r>
      <w:r>
        <w:rPr>
          <w:rFonts w:hint="eastAsia" w:ascii="宋体" w:hAnsi="Times" w:eastAsia="宋体" w:cs="宋体"/>
          <w:b/>
          <w:sz w:val="24"/>
          <w:szCs w:val="24"/>
        </w:rPr>
        <w:t>信息系统维护服务</w:t>
      </w:r>
    </w:p>
    <w:p>
      <w:pPr>
        <w:spacing w:line="276"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承担中心各类应用系统、短信平台、防病毒系统、邮件系统、门户系统等维护，每日1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次例行巡检，及时发现并配合处理各类信息系统故障及防篡改等信息安全隐患。配合中心</w:t>
      </w:r>
      <w:r>
        <w:rPr>
          <w:rFonts w:hint="eastAsia" w:asciiTheme="minorEastAsia" w:hAnsiTheme="minorEastAsia" w:eastAsiaTheme="minorEastAsia" w:cstheme="minorEastAsia"/>
          <w:sz w:val="24"/>
          <w:szCs w:val="24"/>
          <w:highlight w:val="none"/>
        </w:rPr>
        <w:t>（包括三里亭宿舍）</w:t>
      </w:r>
      <w:r>
        <w:rPr>
          <w:rFonts w:hint="eastAsia" w:asciiTheme="minorEastAsia" w:hAnsiTheme="minorEastAsia" w:eastAsiaTheme="minorEastAsia" w:cstheme="minorEastAsia"/>
          <w:sz w:val="24"/>
          <w:szCs w:val="24"/>
        </w:rPr>
        <w:t>各类信息系统的部署、维护、迁移、升级等工作。</w:t>
      </w:r>
    </w:p>
    <w:p>
      <w:pPr>
        <w:spacing w:line="276" w:lineRule="auto"/>
        <w:ind w:firstLine="481"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服务要求</w:t>
      </w:r>
      <w:r>
        <w:rPr>
          <w:rFonts w:hint="eastAsia" w:asciiTheme="minorEastAsia" w:hAnsiTheme="minorEastAsia" w:eastAsiaTheme="minorEastAsia" w:cstheme="minorEastAsia"/>
          <w:sz w:val="24"/>
          <w:szCs w:val="24"/>
        </w:rPr>
        <w:t>：</w:t>
      </w:r>
    </w:p>
    <w:p>
      <w:pPr>
        <w:pStyle w:val="4"/>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①指派</w:t>
      </w:r>
      <w:r>
        <w:rPr>
          <w:rFonts w:hint="eastAsia" w:asciiTheme="minorEastAsia" w:hAnsiTheme="minorEastAsia" w:eastAsiaTheme="minorEastAsia" w:cstheme="minorEastAsia"/>
          <w:sz w:val="24"/>
          <w:szCs w:val="24"/>
          <w:lang w:eastAsia="zh-CN"/>
        </w:rPr>
        <w:t>常驻中心</w:t>
      </w:r>
      <w:r>
        <w:rPr>
          <w:rFonts w:hint="eastAsia" w:asciiTheme="minorEastAsia" w:hAnsiTheme="minorEastAsia" w:eastAsiaTheme="minorEastAsia" w:cstheme="minorEastAsia"/>
          <w:sz w:val="24"/>
          <w:szCs w:val="24"/>
        </w:rPr>
        <w:t>外包服务人员1人，有至少</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年现场服务经验；信息系统故障提前发现率不小于70%；遇重大信息系统调整部署工作或重大安全保障工作期间配合中心相关工作实施；服务满意度达到95%以上。</w:t>
      </w:r>
    </w:p>
    <w:p>
      <w:pPr>
        <w:pStyle w:val="4"/>
        <w:ind w:firstLine="480" w:firstLineChars="200"/>
        <w:rPr>
          <w:rFonts w:hint="eastAsia" w:asciiTheme="minorEastAsia" w:hAnsiTheme="minorEastAsia" w:eastAsiaTheme="minorEastAsia" w:cstheme="minorEastAsia"/>
          <w:i w:val="0"/>
          <w:iCs w:val="0"/>
          <w:caps w:val="0"/>
          <w:color w:val="171A1D"/>
          <w:spacing w:val="0"/>
          <w:kern w:val="0"/>
          <w:sz w:val="24"/>
          <w:szCs w:val="24"/>
          <w:shd w:val="clear" w:color="auto" w:fill="FFFFFF"/>
          <w:lang w:val="en-US" w:eastAsia="zh-CN" w:bidi="ar"/>
        </w:rPr>
      </w:pP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i w:val="0"/>
          <w:iCs w:val="0"/>
          <w:caps w:val="0"/>
          <w:color w:val="171A1D"/>
          <w:spacing w:val="0"/>
          <w:kern w:val="0"/>
          <w:sz w:val="24"/>
          <w:szCs w:val="24"/>
          <w:shd w:val="clear" w:color="auto" w:fill="FFFFFF"/>
          <w:lang w:val="en-US" w:eastAsia="zh-CN" w:bidi="ar"/>
        </w:rPr>
        <w:t>服务期限：2025年4月13日至2026年4月12日。</w:t>
      </w:r>
    </w:p>
    <w:p>
      <w:pPr>
        <w:pStyle w:val="5"/>
        <w:rPr>
          <w:rFonts w:hint="eastAsia" w:ascii="宋体" w:hAnsi="Times" w:eastAsia="宋体" w:cs="宋体"/>
          <w:b/>
          <w:kern w:val="2"/>
          <w:sz w:val="24"/>
          <w:szCs w:val="24"/>
          <w:lang w:val="en-US" w:eastAsia="zh-CN" w:bidi="ar-SA"/>
        </w:rPr>
      </w:pPr>
    </w:p>
    <w:p>
      <w:pPr>
        <w:numPr>
          <w:ilvl w:val="0"/>
          <w:numId w:val="0"/>
        </w:numPr>
        <w:spacing w:line="276" w:lineRule="auto"/>
        <w:ind w:firstLine="481" w:firstLineChars="200"/>
        <w:rPr>
          <w:rFonts w:hint="eastAsia" w:ascii="宋体" w:hAnsi="Times" w:eastAsia="宋体" w:cs="宋体"/>
          <w:b/>
          <w:kern w:val="2"/>
          <w:sz w:val="24"/>
          <w:szCs w:val="24"/>
          <w:lang w:val="en-US" w:eastAsia="zh-CN" w:bidi="ar-SA"/>
        </w:rPr>
      </w:pPr>
      <w:r>
        <w:rPr>
          <w:rFonts w:hint="eastAsia" w:ascii="宋体" w:hAnsi="Times" w:eastAsia="宋体" w:cs="宋体"/>
          <w:b/>
          <w:kern w:val="2"/>
          <w:sz w:val="24"/>
          <w:szCs w:val="24"/>
          <w:lang w:val="en-US" w:eastAsia="zh-CN" w:bidi="ar-SA"/>
        </w:rPr>
        <w:t>8.舆情监测平台年度租用服务</w:t>
      </w:r>
    </w:p>
    <w:p>
      <w:pPr>
        <w:spacing w:line="276" w:lineRule="auto"/>
        <w:ind w:firstLine="480" w:firstLineChars="200"/>
        <w:rPr>
          <w:rFonts w:hint="eastAsia" w:ascii="宋体" w:hAnsi="Times" w:eastAsia="宋体" w:cs="宋体"/>
          <w:sz w:val="24"/>
          <w:szCs w:val="24"/>
          <w:lang w:eastAsia="zh-CN"/>
        </w:rPr>
      </w:pPr>
      <w:r>
        <w:rPr>
          <w:rFonts w:hint="eastAsia" w:ascii="宋体" w:hAnsi="Times" w:eastAsia="宋体" w:cs="宋体"/>
          <w:sz w:val="24"/>
          <w:szCs w:val="24"/>
          <w:lang w:eastAsia="zh-CN"/>
        </w:rPr>
        <w:t>提供联通数言舆情平台一年的系统使用权，平台将针对不同的监测内容，进行网站、社区、论坛、博客、微博、微信、平媒/数字报等全网信息监测，挑选重要舆情信息并形成舆情监测简报，以辅助舆情分析，其中平台服务内容主要包括：</w:t>
      </w:r>
    </w:p>
    <w:p>
      <w:pPr>
        <w:spacing w:line="276" w:lineRule="auto"/>
        <w:ind w:firstLine="480" w:firstLineChars="200"/>
        <w:rPr>
          <w:rFonts w:hint="eastAsia" w:ascii="宋体" w:hAnsi="Times" w:eastAsia="宋体" w:cs="宋体"/>
          <w:sz w:val="24"/>
          <w:szCs w:val="24"/>
          <w:lang w:eastAsia="zh-CN"/>
        </w:rPr>
      </w:pPr>
      <w:r>
        <w:rPr>
          <w:rFonts w:hint="eastAsia" w:ascii="宋体" w:hAnsi="Times" w:eastAsia="宋体" w:cs="宋体"/>
          <w:sz w:val="24"/>
          <w:szCs w:val="24"/>
          <w:lang w:eastAsia="zh-CN"/>
        </w:rPr>
        <w:t>（1）舆情监测主题1个，最多可设置100个关键字，可自主设置及调整关键词。</w:t>
      </w:r>
    </w:p>
    <w:p>
      <w:pPr>
        <w:spacing w:line="276" w:lineRule="auto"/>
        <w:ind w:firstLine="480" w:firstLineChars="200"/>
        <w:rPr>
          <w:rFonts w:hint="eastAsia" w:ascii="宋体" w:hAnsi="Times" w:eastAsia="宋体" w:cs="宋体"/>
          <w:sz w:val="24"/>
          <w:szCs w:val="24"/>
          <w:lang w:eastAsia="zh-CN"/>
        </w:rPr>
      </w:pPr>
      <w:r>
        <w:rPr>
          <w:rFonts w:hint="eastAsia" w:ascii="宋体" w:hAnsi="Times" w:eastAsia="宋体" w:cs="宋体"/>
          <w:sz w:val="24"/>
          <w:szCs w:val="24"/>
          <w:lang w:eastAsia="zh-CN"/>
        </w:rPr>
        <w:t>（2）系统账号3个，即2个电脑平台系统登录账号和1个舆情监测手机软件（支持android和IOS两个版本）的登录账号。</w:t>
      </w:r>
    </w:p>
    <w:p>
      <w:pPr>
        <w:spacing w:line="276" w:lineRule="auto"/>
        <w:ind w:firstLine="480" w:firstLineChars="200"/>
        <w:rPr>
          <w:rFonts w:hint="eastAsia" w:ascii="宋体" w:hAnsi="Times" w:eastAsia="宋体" w:cs="宋体"/>
          <w:sz w:val="24"/>
          <w:szCs w:val="24"/>
          <w:lang w:eastAsia="zh-CN"/>
        </w:rPr>
      </w:pPr>
      <w:r>
        <w:rPr>
          <w:rFonts w:hint="eastAsia" w:ascii="宋体" w:hAnsi="Times" w:eastAsia="宋体" w:cs="宋体"/>
          <w:sz w:val="24"/>
          <w:szCs w:val="24"/>
          <w:lang w:eastAsia="zh-CN"/>
        </w:rPr>
        <w:t>（3）舆情系统预警功能1套，提供重要舆情信息的自动预警（支持短信、微信、邮件、手机客户端push、web页面弹窗5种方式）。</w:t>
      </w:r>
    </w:p>
    <w:p>
      <w:pPr>
        <w:spacing w:line="276" w:lineRule="auto"/>
        <w:ind w:firstLine="480" w:firstLineChars="200"/>
        <w:rPr>
          <w:rFonts w:hint="eastAsia" w:ascii="宋体" w:hAnsi="Times" w:eastAsia="宋体" w:cs="宋体"/>
          <w:sz w:val="24"/>
          <w:szCs w:val="24"/>
          <w:lang w:eastAsia="zh-CN"/>
        </w:rPr>
      </w:pPr>
      <w:r>
        <w:rPr>
          <w:rFonts w:hint="eastAsia" w:ascii="宋体" w:hAnsi="Times" w:eastAsia="宋体" w:cs="宋体"/>
          <w:sz w:val="24"/>
          <w:szCs w:val="24"/>
          <w:lang w:eastAsia="zh-CN"/>
        </w:rPr>
        <w:t>（4）简报制作功能1套，一键生成图文并茂的舆情监测简报（支持自定义模版），可通过Word、PDF、Excel、短信、邮件等形式输出报告。</w:t>
      </w:r>
    </w:p>
    <w:p>
      <w:pPr>
        <w:spacing w:line="276" w:lineRule="auto"/>
        <w:ind w:firstLine="481" w:firstLineChars="200"/>
        <w:rPr>
          <w:rFonts w:hint="eastAsia" w:ascii="宋体" w:hAnsi="Times" w:eastAsia="宋体" w:cs="宋体"/>
          <w:b/>
          <w:bCs/>
          <w:sz w:val="24"/>
          <w:szCs w:val="24"/>
        </w:rPr>
      </w:pPr>
      <w:r>
        <w:rPr>
          <w:rFonts w:hint="eastAsia" w:ascii="宋体" w:hAnsi="Times" w:eastAsia="宋体" w:cs="宋体"/>
          <w:b/>
          <w:bCs/>
          <w:sz w:val="24"/>
          <w:szCs w:val="24"/>
        </w:rPr>
        <w:t>服务要求：</w:t>
      </w:r>
    </w:p>
    <w:p>
      <w:pPr>
        <w:spacing w:line="276" w:lineRule="auto"/>
        <w:ind w:firstLine="480" w:firstLineChars="200"/>
        <w:rPr>
          <w:rFonts w:hint="eastAsia" w:ascii="宋体" w:hAnsi="Times" w:eastAsia="宋体" w:cs="宋体"/>
          <w:sz w:val="24"/>
          <w:szCs w:val="24"/>
          <w:lang w:val="en-US" w:eastAsia="zh-CN"/>
        </w:rPr>
      </w:pPr>
      <w:r>
        <w:rPr>
          <w:rFonts w:hint="eastAsia" w:ascii="宋体" w:hAnsi="Times" w:eastAsia="宋体" w:cs="宋体"/>
          <w:sz w:val="24"/>
          <w:szCs w:val="24"/>
          <w:lang w:val="en-US" w:eastAsia="zh-CN"/>
        </w:rPr>
        <w:t>服务期为2025年4月8日至2026年4月7日。</w:t>
      </w:r>
    </w:p>
    <w:p>
      <w:pPr>
        <w:pStyle w:val="2"/>
        <w:rPr>
          <w:rFonts w:hint="eastAsia"/>
          <w:lang w:val="en-US" w:eastAsia="zh-CN"/>
        </w:rPr>
      </w:pPr>
    </w:p>
    <w:p>
      <w:pPr>
        <w:numPr>
          <w:ilvl w:val="0"/>
          <w:numId w:val="0"/>
        </w:numPr>
        <w:spacing w:line="276" w:lineRule="auto"/>
        <w:ind w:firstLine="481" w:firstLineChars="200"/>
        <w:rPr>
          <w:rFonts w:hint="eastAsia" w:ascii="宋体" w:hAnsi="Times" w:eastAsia="宋体" w:cs="宋体"/>
          <w:b/>
          <w:kern w:val="2"/>
          <w:sz w:val="24"/>
          <w:szCs w:val="24"/>
          <w:lang w:val="en-US" w:eastAsia="zh-CN" w:bidi="ar-SA"/>
        </w:rPr>
      </w:pPr>
      <w:r>
        <w:rPr>
          <w:rFonts w:hint="eastAsia" w:ascii="宋体" w:hAnsi="Times" w:eastAsia="宋体" w:cs="宋体"/>
          <w:b/>
          <w:kern w:val="2"/>
          <w:sz w:val="24"/>
          <w:szCs w:val="24"/>
          <w:lang w:val="en-US" w:eastAsia="zh-CN" w:bidi="ar-SA"/>
        </w:rPr>
        <w:t>9.视联网年度租用服务</w:t>
      </w:r>
    </w:p>
    <w:p>
      <w:pPr>
        <w:spacing w:line="276" w:lineRule="auto"/>
        <w:ind w:firstLine="480" w:firstLineChars="200"/>
        <w:rPr>
          <w:rFonts w:hint="eastAsia" w:ascii="宋体" w:hAnsi="Times" w:eastAsia="宋体" w:cs="宋体"/>
          <w:b w:val="0"/>
          <w:bCs w:val="0"/>
          <w:kern w:val="2"/>
          <w:sz w:val="24"/>
          <w:szCs w:val="24"/>
          <w:lang w:val="en-US" w:eastAsia="zh-CN" w:bidi="ar-SA"/>
        </w:rPr>
      </w:pPr>
      <w:r>
        <w:rPr>
          <w:rFonts w:hint="eastAsia" w:ascii="宋体" w:hAnsi="Times" w:eastAsia="宋体" w:cs="宋体"/>
          <w:b w:val="0"/>
          <w:bCs w:val="0"/>
          <w:kern w:val="2"/>
          <w:sz w:val="24"/>
          <w:szCs w:val="24"/>
          <w:lang w:val="en-US" w:eastAsia="zh-CN" w:bidi="ar-SA"/>
        </w:rPr>
        <w:t>提供2条浙江省电子政务视联网接入服务（含100M MSTP专线与终端视频会议设备一套），服务期内提供故障设备维护维修更换服务；提供全省疾控视频会议现场技术服务。服务期为2025年4月26日至2026年4月25日。</w:t>
      </w:r>
    </w:p>
    <w:p>
      <w:pPr>
        <w:pStyle w:val="2"/>
        <w:rPr>
          <w:rFonts w:hint="default"/>
          <w:lang w:val="en-US" w:eastAsia="zh-CN"/>
        </w:rPr>
      </w:pPr>
    </w:p>
    <w:p>
      <w:pPr>
        <w:numPr>
          <w:ilvl w:val="0"/>
          <w:numId w:val="0"/>
        </w:numPr>
        <w:spacing w:line="276" w:lineRule="auto"/>
        <w:ind w:firstLine="481" w:firstLineChars="200"/>
        <w:rPr>
          <w:rFonts w:hint="eastAsia" w:ascii="宋体" w:hAnsi="Times" w:eastAsia="宋体" w:cs="宋体"/>
          <w:b/>
          <w:kern w:val="2"/>
          <w:sz w:val="24"/>
          <w:szCs w:val="24"/>
          <w:lang w:val="en-US" w:eastAsia="zh-CN" w:bidi="ar-SA"/>
        </w:rPr>
      </w:pPr>
      <w:r>
        <w:rPr>
          <w:rFonts w:hint="eastAsia" w:ascii="宋体" w:hAnsi="Times" w:eastAsia="宋体" w:cs="宋体"/>
          <w:b/>
          <w:kern w:val="2"/>
          <w:sz w:val="24"/>
          <w:szCs w:val="24"/>
          <w:lang w:val="en-US" w:eastAsia="zh-CN" w:bidi="ar-SA"/>
        </w:rPr>
        <w:t>10.专用终端适配等综合服务</w:t>
      </w:r>
    </w:p>
    <w:p>
      <w:pPr>
        <w:spacing w:line="276" w:lineRule="auto"/>
        <w:ind w:firstLine="480" w:firstLineChars="200"/>
        <w:rPr>
          <w:rFonts w:hint="default" w:ascii="宋体" w:hAnsi="Times" w:eastAsia="宋体" w:cs="宋体"/>
          <w:b w:val="0"/>
          <w:bCs w:val="0"/>
          <w:kern w:val="2"/>
          <w:sz w:val="24"/>
          <w:szCs w:val="24"/>
          <w:lang w:val="en-US" w:eastAsia="zh-CN" w:bidi="ar-SA"/>
        </w:rPr>
      </w:pPr>
      <w:r>
        <w:rPr>
          <w:rFonts w:hint="eastAsia" w:ascii="宋体" w:hAnsi="Times" w:eastAsia="宋体" w:cs="宋体"/>
          <w:b w:val="0"/>
          <w:bCs w:val="0"/>
          <w:kern w:val="2"/>
          <w:sz w:val="24"/>
          <w:szCs w:val="24"/>
          <w:lang w:val="en-US" w:eastAsia="zh-CN" w:bidi="ar-SA"/>
        </w:rPr>
        <w:t>提供内网终端（脱离internet）跨系统适配，正常升级，离线激活，安全补丁更新，应用软件更新安装，浏览器控件安装设置，防病毒库更新，打印机扫描仪型号使用支持等服务；服务期为2025年4月13日至2026年4月12日。</w:t>
      </w:r>
    </w:p>
    <w:p>
      <w:pPr>
        <w:spacing w:line="276" w:lineRule="auto"/>
        <w:ind w:firstLine="480" w:firstLineChars="200"/>
        <w:rPr>
          <w:rFonts w:hint="eastAsia" w:ascii="宋体" w:hAnsi="Times" w:eastAsia="宋体" w:cs="宋体"/>
          <w:b w:val="0"/>
          <w:bCs w:val="0"/>
          <w:kern w:val="2"/>
          <w:sz w:val="24"/>
          <w:szCs w:val="24"/>
          <w:lang w:val="en-US" w:eastAsia="zh-CN" w:bidi="ar-SA"/>
        </w:rPr>
      </w:pPr>
      <w:r>
        <w:rPr>
          <w:rFonts w:hint="eastAsia" w:ascii="宋体" w:hAnsi="Times" w:eastAsia="宋体" w:cs="宋体"/>
          <w:b w:val="0"/>
          <w:bCs w:val="0"/>
          <w:kern w:val="2"/>
          <w:sz w:val="24"/>
          <w:szCs w:val="24"/>
          <w:lang w:val="en-US" w:eastAsia="zh-CN" w:bidi="ar-SA"/>
        </w:rPr>
        <w:t>提供cdc.zj.cn;zjepi.net; zjpcc.org 等域名正常解析服务,以及满足针对不同访问用户所用的网络类型提供专属IP地址解析服务；服务期为：2025年6月1日至2026年5月31日。</w:t>
      </w:r>
    </w:p>
    <w:p>
      <w:pPr>
        <w:spacing w:line="276" w:lineRule="auto"/>
        <w:ind w:firstLine="480" w:firstLineChars="200"/>
        <w:rPr>
          <w:rFonts w:hint="default" w:ascii="宋体" w:hAnsi="Times" w:eastAsia="宋体" w:cs="宋体"/>
          <w:b w:val="0"/>
          <w:bCs w:val="0"/>
          <w:kern w:val="2"/>
          <w:sz w:val="24"/>
          <w:szCs w:val="24"/>
          <w:lang w:val="en-US" w:eastAsia="zh-CN" w:bidi="ar-SA"/>
        </w:rPr>
      </w:pPr>
      <w:r>
        <w:rPr>
          <w:rFonts w:hint="eastAsia" w:ascii="宋体" w:hAnsi="Times" w:eastAsia="宋体" w:cs="宋体"/>
          <w:b w:val="0"/>
          <w:bCs w:val="0"/>
          <w:kern w:val="2"/>
          <w:sz w:val="24"/>
          <w:szCs w:val="24"/>
          <w:lang w:val="en-US" w:eastAsia="zh-CN" w:bidi="ar-SA"/>
        </w:rPr>
        <w:t>提供腾讯企业邮箱500个账户服务期内的租用续费服务,实现邮件备份和恢复，并提供相应的服务级别和品质保证，建立4小时内应急响应保障机制；服务期为2025年6月9日至2026年6月8日。</w:t>
      </w:r>
    </w:p>
    <w:p>
      <w:pPr>
        <w:numPr>
          <w:ilvl w:val="0"/>
          <w:numId w:val="0"/>
        </w:numPr>
        <w:spacing w:line="276" w:lineRule="auto"/>
        <w:ind w:firstLine="481" w:firstLineChars="200"/>
        <w:rPr>
          <w:rFonts w:hint="eastAsia" w:ascii="宋体" w:hAnsi="Times" w:eastAsia="宋体" w:cs="宋体"/>
          <w:b/>
          <w:kern w:val="2"/>
          <w:sz w:val="24"/>
          <w:szCs w:val="24"/>
          <w:lang w:val="en-US" w:eastAsia="zh-CN" w:bidi="ar-SA"/>
        </w:rPr>
      </w:pPr>
    </w:p>
    <w:p>
      <w:pPr>
        <w:numPr>
          <w:ilvl w:val="0"/>
          <w:numId w:val="0"/>
        </w:numPr>
        <w:spacing w:line="276" w:lineRule="auto"/>
        <w:ind w:firstLine="481" w:firstLineChars="200"/>
        <w:rPr>
          <w:rFonts w:hint="eastAsia" w:ascii="宋体" w:hAnsi="Times" w:eastAsia="宋体" w:cs="宋体"/>
          <w:b/>
          <w:kern w:val="2"/>
          <w:sz w:val="24"/>
          <w:szCs w:val="24"/>
          <w:lang w:val="en-US" w:eastAsia="zh-CN" w:bidi="ar-SA"/>
        </w:rPr>
      </w:pPr>
      <w:r>
        <w:rPr>
          <w:rFonts w:hint="eastAsia" w:ascii="宋体" w:hAnsi="Times" w:eastAsia="宋体" w:cs="宋体"/>
          <w:b/>
          <w:kern w:val="2"/>
          <w:sz w:val="24"/>
          <w:szCs w:val="24"/>
          <w:lang w:val="en-US" w:eastAsia="zh-CN" w:bidi="ar-SA"/>
        </w:rPr>
        <w:t>11.移动短信平台服务</w:t>
      </w:r>
    </w:p>
    <w:p>
      <w:pPr>
        <w:spacing w:line="276" w:lineRule="auto"/>
        <w:ind w:firstLine="480" w:firstLineChars="200"/>
        <w:rPr>
          <w:rFonts w:ascii="宋体" w:hAnsi="Times" w:eastAsia="宋体" w:cs="宋体"/>
          <w:sz w:val="24"/>
          <w:szCs w:val="24"/>
        </w:rPr>
      </w:pPr>
      <w:r>
        <w:rPr>
          <w:rFonts w:hint="eastAsia" w:ascii="宋体" w:hAnsi="Times" w:eastAsia="宋体" w:cs="宋体"/>
          <w:b w:val="0"/>
          <w:bCs w:val="0"/>
          <w:kern w:val="2"/>
          <w:sz w:val="24"/>
          <w:szCs w:val="24"/>
          <w:lang w:val="en-US" w:eastAsia="zh-CN" w:bidi="ar-SA"/>
        </w:rPr>
        <w:t>提供20万条的短信发送服务，用于中心内部职能管理的短信通知。</w:t>
      </w:r>
    </w:p>
    <w:p>
      <w:pPr>
        <w:spacing w:line="276" w:lineRule="auto"/>
        <w:rPr>
          <w:rFonts w:ascii="宋体" w:hAnsi="Times" w:eastAsia="宋体" w:cs="宋体"/>
        </w:rPr>
      </w:pPr>
      <w:r>
        <w:rPr>
          <w:rFonts w:hint="eastAsia" w:eastAsia="宋体" w:cs="宋体" w:asciiTheme="minorEastAsia" w:hAnsiTheme="minorEastAsia"/>
          <w:b/>
          <w:sz w:val="24"/>
          <w:szCs w:val="24"/>
        </w:rPr>
        <w:t>二、</w:t>
      </w:r>
      <w:r>
        <w:rPr>
          <w:rFonts w:hint="eastAsia" w:cs="宋体" w:asciiTheme="minorEastAsia" w:hAnsiTheme="minorEastAsia"/>
          <w:b/>
          <w:sz w:val="24"/>
          <w:szCs w:val="24"/>
        </w:rPr>
        <w:t>预算及采购方式</w:t>
      </w:r>
    </w:p>
    <w:p>
      <w:pPr>
        <w:pStyle w:val="13"/>
        <w:spacing w:line="480" w:lineRule="auto"/>
        <w:ind w:firstLineChars="175"/>
        <w:rPr>
          <w:rFonts w:hint="eastAsia" w:ascii="宋体" w:hAnsi="Times" w:eastAsia="宋体" w:cs="宋体"/>
          <w:sz w:val="24"/>
          <w:szCs w:val="24"/>
        </w:rPr>
      </w:pPr>
      <w:r>
        <w:rPr>
          <w:rFonts w:hint="eastAsia" w:ascii="宋体" w:hAnsi="Times" w:eastAsia="宋体" w:cs="宋体"/>
          <w:sz w:val="24"/>
          <w:szCs w:val="24"/>
        </w:rPr>
        <w:t>中心网络设备维保</w:t>
      </w:r>
      <w:r>
        <w:rPr>
          <w:rFonts w:hint="eastAsia" w:ascii="宋体" w:hAnsi="Times" w:eastAsia="宋体" w:cs="宋体"/>
          <w:sz w:val="24"/>
          <w:szCs w:val="24"/>
          <w:lang w:eastAsia="zh-CN"/>
        </w:rPr>
        <w:t>与技术服务项目</w:t>
      </w:r>
      <w:r>
        <w:rPr>
          <w:rFonts w:hint="eastAsia" w:ascii="宋体" w:hAnsi="Times" w:eastAsia="宋体" w:cs="宋体"/>
          <w:sz w:val="24"/>
          <w:szCs w:val="24"/>
        </w:rPr>
        <w:t>预算为</w:t>
      </w:r>
      <w:r>
        <w:rPr>
          <w:rFonts w:hint="eastAsia" w:ascii="宋体" w:hAnsi="Times" w:eastAsia="宋体" w:cs="宋体"/>
          <w:sz w:val="24"/>
          <w:szCs w:val="24"/>
          <w:lang w:val="en-US" w:eastAsia="zh-CN"/>
        </w:rPr>
        <w:t>35</w:t>
      </w:r>
      <w:r>
        <w:rPr>
          <w:rFonts w:hint="eastAsia" w:ascii="宋体" w:hAnsi="Times" w:eastAsia="宋体" w:cs="宋体"/>
          <w:sz w:val="24"/>
          <w:szCs w:val="24"/>
        </w:rPr>
        <w:t>万元；</w:t>
      </w:r>
    </w:p>
    <w:p>
      <w:pPr>
        <w:pStyle w:val="13"/>
        <w:spacing w:line="480" w:lineRule="auto"/>
        <w:ind w:firstLineChars="175"/>
        <w:rPr>
          <w:rFonts w:hint="eastAsia" w:ascii="宋体" w:hAnsi="Times" w:eastAsia="宋体" w:cs="宋体"/>
          <w:sz w:val="24"/>
          <w:szCs w:val="24"/>
          <w:lang w:val="en-US" w:eastAsia="zh-CN"/>
        </w:rPr>
      </w:pPr>
      <w:r>
        <w:rPr>
          <w:rFonts w:hint="eastAsia" w:ascii="宋体" w:hAnsi="Times" w:eastAsia="宋体" w:cs="宋体"/>
          <w:sz w:val="24"/>
          <w:szCs w:val="24"/>
          <w:lang w:eastAsia="zh-CN"/>
        </w:rPr>
        <w:t>网络信息安全服务项目预算为</w:t>
      </w:r>
      <w:r>
        <w:rPr>
          <w:rFonts w:hint="eastAsia" w:ascii="宋体" w:hAnsi="Times" w:eastAsia="宋体" w:cs="宋体"/>
          <w:sz w:val="24"/>
          <w:szCs w:val="24"/>
          <w:lang w:val="en-US" w:eastAsia="zh-CN"/>
        </w:rPr>
        <w:t>12万元；</w:t>
      </w:r>
    </w:p>
    <w:p>
      <w:pPr>
        <w:pStyle w:val="13"/>
        <w:spacing w:line="480" w:lineRule="auto"/>
        <w:ind w:firstLineChars="175"/>
        <w:rPr>
          <w:rFonts w:hint="default" w:ascii="宋体" w:hAnsi="Times" w:eastAsia="宋体" w:cs="宋体"/>
          <w:sz w:val="24"/>
          <w:szCs w:val="24"/>
          <w:lang w:val="en-US" w:eastAsia="zh-CN"/>
        </w:rPr>
      </w:pPr>
      <w:r>
        <w:rPr>
          <w:rFonts w:hint="eastAsia" w:ascii="宋体" w:hAnsi="Times" w:eastAsia="宋体" w:cs="宋体"/>
          <w:sz w:val="24"/>
          <w:szCs w:val="24"/>
          <w:lang w:val="en-US" w:eastAsia="zh-CN"/>
        </w:rPr>
        <w:t>实战化攻防演练等安全服务项目预算为10万元；</w:t>
      </w:r>
      <w:bookmarkStart w:id="0" w:name="_GoBack"/>
      <w:bookmarkEnd w:id="0"/>
    </w:p>
    <w:p>
      <w:pPr>
        <w:pStyle w:val="13"/>
        <w:spacing w:line="480" w:lineRule="auto"/>
        <w:ind w:firstLineChars="175"/>
        <w:rPr>
          <w:rFonts w:hint="eastAsia" w:ascii="宋体" w:hAnsi="Times" w:eastAsia="宋体" w:cs="宋体"/>
          <w:sz w:val="24"/>
          <w:szCs w:val="24"/>
          <w:highlight w:val="none"/>
          <w:lang w:eastAsia="zh-CN"/>
        </w:rPr>
      </w:pPr>
      <w:r>
        <w:rPr>
          <w:rFonts w:hint="eastAsia" w:ascii="宋体" w:hAnsi="Times" w:eastAsia="宋体" w:cs="宋体"/>
          <w:sz w:val="24"/>
          <w:szCs w:val="24"/>
          <w:highlight w:val="none"/>
        </w:rPr>
        <w:t>数据中心机房及网络系统驻场维护服务项目预算为</w:t>
      </w:r>
      <w:r>
        <w:rPr>
          <w:rFonts w:hint="eastAsia" w:ascii="宋体" w:hAnsi="Times" w:eastAsia="宋体" w:cs="宋体"/>
          <w:sz w:val="24"/>
          <w:szCs w:val="24"/>
          <w:highlight w:val="none"/>
          <w:lang w:val="en-US" w:eastAsia="zh-CN"/>
        </w:rPr>
        <w:t>15</w:t>
      </w:r>
      <w:r>
        <w:rPr>
          <w:rFonts w:hint="eastAsia" w:ascii="宋体" w:hAnsi="Times" w:eastAsia="宋体" w:cs="宋体"/>
          <w:sz w:val="24"/>
          <w:szCs w:val="24"/>
          <w:highlight w:val="none"/>
        </w:rPr>
        <w:t>万元；</w:t>
      </w:r>
    </w:p>
    <w:p>
      <w:pPr>
        <w:pStyle w:val="13"/>
        <w:spacing w:line="480" w:lineRule="auto"/>
        <w:ind w:firstLineChars="175"/>
        <w:rPr>
          <w:rFonts w:hint="eastAsia" w:ascii="宋体" w:hAnsi="Times" w:eastAsia="宋体" w:cs="宋体"/>
          <w:sz w:val="24"/>
          <w:szCs w:val="24"/>
          <w:highlight w:val="none"/>
          <w:lang w:eastAsia="zh-CN"/>
        </w:rPr>
      </w:pPr>
      <w:r>
        <w:rPr>
          <w:rFonts w:hint="eastAsia" w:ascii="宋体" w:hAnsi="Times" w:eastAsia="宋体" w:cs="宋体"/>
          <w:sz w:val="24"/>
          <w:szCs w:val="24"/>
          <w:highlight w:val="none"/>
        </w:rPr>
        <w:t>数据交换平台技术服务项目预算为</w:t>
      </w:r>
      <w:r>
        <w:rPr>
          <w:rFonts w:hint="eastAsia" w:ascii="宋体" w:hAnsi="Times" w:eastAsia="宋体" w:cs="宋体"/>
          <w:sz w:val="24"/>
          <w:szCs w:val="24"/>
          <w:highlight w:val="none"/>
          <w:lang w:val="en-US" w:eastAsia="zh-CN"/>
        </w:rPr>
        <w:t>15</w:t>
      </w:r>
      <w:r>
        <w:rPr>
          <w:rFonts w:hint="eastAsia" w:ascii="宋体" w:hAnsi="Times" w:eastAsia="宋体" w:cs="宋体"/>
          <w:sz w:val="24"/>
          <w:szCs w:val="24"/>
          <w:highlight w:val="none"/>
        </w:rPr>
        <w:t>万元</w:t>
      </w:r>
      <w:r>
        <w:rPr>
          <w:rFonts w:hint="eastAsia" w:ascii="宋体" w:hAnsi="Times" w:eastAsia="宋体" w:cs="宋体"/>
          <w:sz w:val="24"/>
          <w:szCs w:val="24"/>
          <w:highlight w:val="none"/>
          <w:lang w:eastAsia="zh-CN"/>
        </w:rPr>
        <w:t>；</w:t>
      </w:r>
    </w:p>
    <w:p>
      <w:pPr>
        <w:pStyle w:val="13"/>
        <w:spacing w:line="480" w:lineRule="auto"/>
        <w:ind w:firstLineChars="175"/>
        <w:rPr>
          <w:rFonts w:hint="eastAsia" w:ascii="宋体" w:hAnsi="Times" w:eastAsia="宋体" w:cs="宋体"/>
          <w:sz w:val="24"/>
          <w:szCs w:val="24"/>
          <w:highlight w:val="none"/>
          <w:lang w:eastAsia="zh-CN"/>
        </w:rPr>
      </w:pPr>
      <w:r>
        <w:rPr>
          <w:rFonts w:hint="eastAsia" w:ascii="宋体" w:hAnsi="Times" w:eastAsia="宋体" w:cs="宋体"/>
          <w:sz w:val="24"/>
          <w:szCs w:val="24"/>
          <w:highlight w:val="none"/>
        </w:rPr>
        <w:t>终端维护维修服务项目预算为</w:t>
      </w:r>
      <w:r>
        <w:rPr>
          <w:rFonts w:hint="eastAsia" w:ascii="宋体" w:hAnsi="Times" w:eastAsia="宋体" w:cs="宋体"/>
          <w:sz w:val="24"/>
          <w:szCs w:val="24"/>
          <w:highlight w:val="none"/>
          <w:lang w:val="en-US" w:eastAsia="zh-CN"/>
        </w:rPr>
        <w:t>15</w:t>
      </w:r>
      <w:r>
        <w:rPr>
          <w:rFonts w:hint="eastAsia" w:ascii="宋体" w:hAnsi="Times" w:eastAsia="宋体" w:cs="宋体"/>
          <w:sz w:val="24"/>
          <w:szCs w:val="24"/>
          <w:highlight w:val="none"/>
        </w:rPr>
        <w:t>万元；</w:t>
      </w:r>
    </w:p>
    <w:p>
      <w:pPr>
        <w:pStyle w:val="13"/>
        <w:spacing w:line="480" w:lineRule="auto"/>
        <w:ind w:firstLineChars="175"/>
        <w:rPr>
          <w:rFonts w:hint="eastAsia" w:ascii="宋体" w:hAnsi="Times" w:eastAsia="宋体" w:cs="宋体"/>
          <w:sz w:val="24"/>
          <w:szCs w:val="24"/>
          <w:highlight w:val="none"/>
          <w:lang w:eastAsia="zh-CN"/>
        </w:rPr>
      </w:pPr>
      <w:r>
        <w:rPr>
          <w:rFonts w:hint="eastAsia" w:ascii="宋体" w:hAnsi="Times" w:eastAsia="宋体" w:cs="宋体"/>
          <w:sz w:val="24"/>
          <w:szCs w:val="24"/>
          <w:highlight w:val="none"/>
        </w:rPr>
        <w:t>信息系统维护服务项目预算为</w:t>
      </w:r>
      <w:r>
        <w:rPr>
          <w:rFonts w:hint="eastAsia" w:ascii="宋体" w:hAnsi="Times" w:eastAsia="宋体" w:cs="宋体"/>
          <w:sz w:val="24"/>
          <w:szCs w:val="24"/>
          <w:highlight w:val="none"/>
          <w:lang w:val="en-US" w:eastAsia="zh-CN"/>
        </w:rPr>
        <w:t>15</w:t>
      </w:r>
      <w:r>
        <w:rPr>
          <w:rFonts w:hint="eastAsia" w:ascii="宋体" w:hAnsi="Times" w:eastAsia="宋体" w:cs="宋体"/>
          <w:sz w:val="24"/>
          <w:szCs w:val="24"/>
          <w:highlight w:val="none"/>
        </w:rPr>
        <w:t>万元</w:t>
      </w:r>
      <w:r>
        <w:rPr>
          <w:rFonts w:hint="eastAsia" w:ascii="宋体" w:hAnsi="Times" w:eastAsia="宋体" w:cs="宋体"/>
          <w:sz w:val="24"/>
          <w:szCs w:val="24"/>
          <w:highlight w:val="none"/>
          <w:lang w:eastAsia="zh-CN"/>
        </w:rPr>
        <w:t>；</w:t>
      </w:r>
    </w:p>
    <w:p>
      <w:pPr>
        <w:pStyle w:val="13"/>
        <w:spacing w:line="480" w:lineRule="auto"/>
        <w:ind w:firstLineChars="175"/>
        <w:rPr>
          <w:rFonts w:hint="eastAsia" w:ascii="宋体" w:hAnsi="Times" w:eastAsia="宋体" w:cs="宋体"/>
          <w:sz w:val="24"/>
          <w:szCs w:val="24"/>
          <w:highlight w:val="none"/>
          <w:lang w:val="en-US" w:eastAsia="zh-CN"/>
        </w:rPr>
      </w:pPr>
      <w:r>
        <w:rPr>
          <w:rFonts w:hint="eastAsia" w:ascii="宋体" w:hAnsi="Times" w:eastAsia="宋体" w:cs="宋体"/>
          <w:sz w:val="24"/>
          <w:szCs w:val="24"/>
          <w:highlight w:val="none"/>
        </w:rPr>
        <w:t>舆情监测平台年度租用服务</w:t>
      </w:r>
      <w:r>
        <w:rPr>
          <w:rFonts w:hint="eastAsia" w:ascii="宋体" w:hAnsi="Times" w:eastAsia="宋体" w:cs="宋体"/>
          <w:sz w:val="24"/>
          <w:szCs w:val="24"/>
          <w:highlight w:val="none"/>
          <w:lang w:eastAsia="zh-CN"/>
        </w:rPr>
        <w:t>项目预算为</w:t>
      </w:r>
      <w:r>
        <w:rPr>
          <w:rFonts w:hint="eastAsia" w:ascii="宋体" w:hAnsi="Times" w:eastAsia="宋体" w:cs="宋体"/>
          <w:sz w:val="24"/>
          <w:szCs w:val="24"/>
          <w:highlight w:val="none"/>
          <w:lang w:val="en-US" w:eastAsia="zh-CN"/>
        </w:rPr>
        <w:t>3.5万元；</w:t>
      </w:r>
    </w:p>
    <w:p>
      <w:pPr>
        <w:pStyle w:val="13"/>
        <w:spacing w:line="480" w:lineRule="auto"/>
        <w:ind w:firstLineChars="175"/>
        <w:rPr>
          <w:rFonts w:hint="eastAsia" w:ascii="宋体" w:hAnsi="Times" w:eastAsia="宋体" w:cs="宋体"/>
          <w:sz w:val="24"/>
          <w:szCs w:val="24"/>
          <w:highlight w:val="none"/>
          <w:lang w:val="en-US" w:eastAsia="zh-CN"/>
        </w:rPr>
      </w:pPr>
      <w:r>
        <w:rPr>
          <w:rFonts w:hint="eastAsia" w:ascii="宋体" w:hAnsi="Times" w:eastAsia="宋体" w:cs="宋体"/>
          <w:sz w:val="24"/>
          <w:szCs w:val="24"/>
          <w:highlight w:val="none"/>
        </w:rPr>
        <w:t>视联网年度租用服务</w:t>
      </w:r>
      <w:r>
        <w:rPr>
          <w:rFonts w:hint="eastAsia" w:ascii="宋体" w:hAnsi="Times" w:eastAsia="宋体" w:cs="宋体"/>
          <w:sz w:val="24"/>
          <w:szCs w:val="24"/>
          <w:highlight w:val="none"/>
          <w:lang w:eastAsia="zh-CN"/>
        </w:rPr>
        <w:t>项目预算为</w:t>
      </w:r>
      <w:r>
        <w:rPr>
          <w:rFonts w:hint="eastAsia" w:ascii="宋体" w:hAnsi="Times" w:eastAsia="宋体" w:cs="宋体"/>
          <w:sz w:val="24"/>
          <w:szCs w:val="24"/>
          <w:highlight w:val="none"/>
          <w:lang w:val="en-US" w:eastAsia="zh-CN"/>
        </w:rPr>
        <w:t>7万元；</w:t>
      </w:r>
    </w:p>
    <w:p>
      <w:pPr>
        <w:pStyle w:val="13"/>
        <w:spacing w:line="480" w:lineRule="auto"/>
        <w:ind w:firstLineChars="175"/>
        <w:rPr>
          <w:rFonts w:hint="eastAsia" w:ascii="宋体" w:hAnsi="Times" w:eastAsia="宋体" w:cs="宋体"/>
          <w:sz w:val="24"/>
          <w:szCs w:val="24"/>
          <w:highlight w:val="none"/>
          <w:lang w:eastAsia="zh-CN"/>
        </w:rPr>
      </w:pPr>
      <w:r>
        <w:rPr>
          <w:rFonts w:hint="eastAsia" w:ascii="宋体" w:hAnsi="Times" w:eastAsia="宋体" w:cs="宋体"/>
          <w:sz w:val="24"/>
          <w:szCs w:val="24"/>
          <w:highlight w:val="none"/>
        </w:rPr>
        <w:t>专用终端适配等综合服务</w:t>
      </w:r>
      <w:r>
        <w:rPr>
          <w:rFonts w:hint="eastAsia" w:ascii="宋体" w:hAnsi="Times" w:eastAsia="宋体" w:cs="宋体"/>
          <w:sz w:val="24"/>
          <w:szCs w:val="24"/>
          <w:highlight w:val="none"/>
          <w:lang w:eastAsia="zh-CN"/>
        </w:rPr>
        <w:t>项目预算为</w:t>
      </w:r>
      <w:r>
        <w:rPr>
          <w:rFonts w:hint="eastAsia" w:ascii="宋体" w:hAnsi="Times" w:eastAsia="宋体" w:cs="宋体"/>
          <w:sz w:val="24"/>
          <w:szCs w:val="24"/>
          <w:highlight w:val="none"/>
          <w:lang w:val="en-US" w:eastAsia="zh-CN"/>
        </w:rPr>
        <w:t>14.4万元</w:t>
      </w:r>
      <w:r>
        <w:rPr>
          <w:rFonts w:hint="eastAsia" w:ascii="宋体" w:hAnsi="Times" w:eastAsia="宋体" w:cs="宋体"/>
          <w:sz w:val="24"/>
          <w:szCs w:val="24"/>
          <w:highlight w:val="none"/>
        </w:rPr>
        <w:t>。</w:t>
      </w:r>
    </w:p>
    <w:p>
      <w:pPr>
        <w:pStyle w:val="13"/>
        <w:spacing w:line="480" w:lineRule="auto"/>
        <w:ind w:firstLineChars="175"/>
        <w:rPr>
          <w:rFonts w:ascii="宋体" w:hAnsi="Times" w:eastAsia="宋体" w:cs="宋体"/>
          <w:sz w:val="24"/>
          <w:szCs w:val="24"/>
        </w:rPr>
      </w:pPr>
      <w:r>
        <w:rPr>
          <w:rFonts w:hint="eastAsia" w:ascii="宋体" w:hAnsi="Times" w:eastAsia="宋体" w:cs="宋体"/>
          <w:sz w:val="24"/>
          <w:szCs w:val="24"/>
        </w:rPr>
        <w:t>上述项目均使用2025年省疾控中心数字化运维，合计</w:t>
      </w:r>
      <w:r>
        <w:rPr>
          <w:rFonts w:hint="eastAsia" w:ascii="宋体" w:hAnsi="Times" w:eastAsia="宋体" w:cs="宋体"/>
          <w:sz w:val="24"/>
          <w:szCs w:val="24"/>
          <w:lang w:val="en-US" w:eastAsia="zh-CN"/>
        </w:rPr>
        <w:t>141.9</w:t>
      </w:r>
      <w:r>
        <w:rPr>
          <w:rFonts w:hint="eastAsia" w:ascii="宋体" w:hAnsi="Times" w:eastAsia="宋体" w:cs="宋体"/>
          <w:sz w:val="24"/>
          <w:szCs w:val="24"/>
        </w:rPr>
        <w:t>万元。</w:t>
      </w:r>
    </w:p>
    <w:p>
      <w:pPr>
        <w:pStyle w:val="13"/>
        <w:spacing w:line="480" w:lineRule="auto"/>
        <w:ind w:firstLineChars="175"/>
        <w:rPr>
          <w:rFonts w:hint="eastAsia" w:ascii="宋体" w:hAnsi="Times" w:eastAsia="宋体" w:cs="宋体"/>
          <w:sz w:val="24"/>
          <w:szCs w:val="24"/>
        </w:rPr>
      </w:pPr>
      <w:r>
        <w:rPr>
          <w:rFonts w:hint="eastAsia" w:ascii="宋体" w:hAnsi="Times" w:eastAsia="宋体" w:cs="宋体"/>
          <w:sz w:val="24"/>
          <w:szCs w:val="24"/>
        </w:rPr>
        <w:t>根据财政采购程序规定，</w:t>
      </w:r>
      <w:r>
        <w:rPr>
          <w:rFonts w:hint="eastAsia" w:ascii="宋体" w:hAnsi="Times" w:eastAsia="宋体" w:cs="宋体"/>
          <w:sz w:val="24"/>
          <w:szCs w:val="24"/>
          <w:lang w:eastAsia="zh-CN"/>
        </w:rPr>
        <w:t>上述项目均</w:t>
      </w:r>
      <w:r>
        <w:rPr>
          <w:rFonts w:hint="eastAsia" w:ascii="宋体" w:hAnsi="Times" w:eastAsia="宋体" w:cs="宋体"/>
          <w:sz w:val="24"/>
          <w:szCs w:val="24"/>
        </w:rPr>
        <w:t>拟采用中心询价招标方式采购。</w:t>
      </w:r>
    </w:p>
    <w:p/>
    <w:p>
      <w:pPr>
        <w:rPr>
          <w:rFonts w:hint="eastAsia" w:eastAsiaTheme="minorEastAsia"/>
          <w:lang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imes">
    <w:altName w:val="Nimbus Roman No9 L"/>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CC81D"/>
    <w:multiLevelType w:val="singleLevel"/>
    <w:tmpl w:val="5E4CC8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D53EF"/>
    <w:rsid w:val="05BF4417"/>
    <w:rsid w:val="0DF704B3"/>
    <w:rsid w:val="167FF466"/>
    <w:rsid w:val="1F8FFA2A"/>
    <w:rsid w:val="1FDDFA7F"/>
    <w:rsid w:val="1FFB16DF"/>
    <w:rsid w:val="1FFC72A5"/>
    <w:rsid w:val="1FFE3F7D"/>
    <w:rsid w:val="1FFE712F"/>
    <w:rsid w:val="277D7BA7"/>
    <w:rsid w:val="27E168EE"/>
    <w:rsid w:val="27F4284A"/>
    <w:rsid w:val="27FD30DC"/>
    <w:rsid w:val="29369967"/>
    <w:rsid w:val="2BB10A63"/>
    <w:rsid w:val="2D295AEC"/>
    <w:rsid w:val="2D37C1AD"/>
    <w:rsid w:val="2D48037A"/>
    <w:rsid w:val="2FA50EAD"/>
    <w:rsid w:val="2FD7F264"/>
    <w:rsid w:val="308B514A"/>
    <w:rsid w:val="331D8A6E"/>
    <w:rsid w:val="34F66924"/>
    <w:rsid w:val="36BD4D56"/>
    <w:rsid w:val="36FB13C8"/>
    <w:rsid w:val="36FD762D"/>
    <w:rsid w:val="36FE8AB9"/>
    <w:rsid w:val="373F1F3E"/>
    <w:rsid w:val="37EEA8F3"/>
    <w:rsid w:val="37F4631D"/>
    <w:rsid w:val="37F52827"/>
    <w:rsid w:val="387A7486"/>
    <w:rsid w:val="39BB5D20"/>
    <w:rsid w:val="3A3B959D"/>
    <w:rsid w:val="3B3BB4DA"/>
    <w:rsid w:val="3B7F47E8"/>
    <w:rsid w:val="3CFDCCB5"/>
    <w:rsid w:val="3CFEC77B"/>
    <w:rsid w:val="3DDD34B7"/>
    <w:rsid w:val="3DDF1E24"/>
    <w:rsid w:val="3E7EC017"/>
    <w:rsid w:val="3F3FBFC3"/>
    <w:rsid w:val="3FAFF161"/>
    <w:rsid w:val="3FDB63D9"/>
    <w:rsid w:val="3FF3535C"/>
    <w:rsid w:val="42660A68"/>
    <w:rsid w:val="42E732EA"/>
    <w:rsid w:val="43FB36A8"/>
    <w:rsid w:val="451957A5"/>
    <w:rsid w:val="457AA52E"/>
    <w:rsid w:val="4736365C"/>
    <w:rsid w:val="47F6A775"/>
    <w:rsid w:val="4DB7A767"/>
    <w:rsid w:val="4E0A28B6"/>
    <w:rsid w:val="4EFD7A3C"/>
    <w:rsid w:val="4FA9EB90"/>
    <w:rsid w:val="4FB8C4D1"/>
    <w:rsid w:val="4FDDCA98"/>
    <w:rsid w:val="4FE8266B"/>
    <w:rsid w:val="52FB768A"/>
    <w:rsid w:val="54EB3FC1"/>
    <w:rsid w:val="55FE2CE5"/>
    <w:rsid w:val="56AF9555"/>
    <w:rsid w:val="58FFCF23"/>
    <w:rsid w:val="59CD660F"/>
    <w:rsid w:val="59E65A28"/>
    <w:rsid w:val="5ABFD27C"/>
    <w:rsid w:val="5BDC5B42"/>
    <w:rsid w:val="5CDF02C9"/>
    <w:rsid w:val="5CE71C9B"/>
    <w:rsid w:val="5CF7161B"/>
    <w:rsid w:val="5DF716AD"/>
    <w:rsid w:val="5E5F6BF7"/>
    <w:rsid w:val="5E5FEAE0"/>
    <w:rsid w:val="5EAF5617"/>
    <w:rsid w:val="5F6FF53F"/>
    <w:rsid w:val="5F99C265"/>
    <w:rsid w:val="5FAEF6C0"/>
    <w:rsid w:val="5FBD29E7"/>
    <w:rsid w:val="5FBD53EF"/>
    <w:rsid w:val="5FBF6DB0"/>
    <w:rsid w:val="5FBF829A"/>
    <w:rsid w:val="5FD33856"/>
    <w:rsid w:val="5FD4ADC6"/>
    <w:rsid w:val="5FDB2EA2"/>
    <w:rsid w:val="5FE5DB7B"/>
    <w:rsid w:val="5FE694D7"/>
    <w:rsid w:val="5FFB0CC3"/>
    <w:rsid w:val="5FFE7433"/>
    <w:rsid w:val="5FFF2B5B"/>
    <w:rsid w:val="5FFFF3B8"/>
    <w:rsid w:val="5FFFF6D1"/>
    <w:rsid w:val="62771461"/>
    <w:rsid w:val="6377E64B"/>
    <w:rsid w:val="64FFA47D"/>
    <w:rsid w:val="66DF9085"/>
    <w:rsid w:val="67B511D1"/>
    <w:rsid w:val="67FE8B5E"/>
    <w:rsid w:val="67FF06A1"/>
    <w:rsid w:val="69C55D99"/>
    <w:rsid w:val="6C7F2FFD"/>
    <w:rsid w:val="6CFD4F4D"/>
    <w:rsid w:val="6CFE54CE"/>
    <w:rsid w:val="6DFD0A4C"/>
    <w:rsid w:val="6E773229"/>
    <w:rsid w:val="6E96404D"/>
    <w:rsid w:val="6EBB4D9B"/>
    <w:rsid w:val="6ED2737D"/>
    <w:rsid w:val="6EEFB3AB"/>
    <w:rsid w:val="6F8F9B45"/>
    <w:rsid w:val="6F9B2BEC"/>
    <w:rsid w:val="6FDF04F7"/>
    <w:rsid w:val="6FFB6419"/>
    <w:rsid w:val="6FFE187A"/>
    <w:rsid w:val="71D2C1B1"/>
    <w:rsid w:val="727CAEB2"/>
    <w:rsid w:val="73A802F7"/>
    <w:rsid w:val="73FCDCFB"/>
    <w:rsid w:val="74CF6984"/>
    <w:rsid w:val="74F54663"/>
    <w:rsid w:val="75BB6281"/>
    <w:rsid w:val="75F7EF21"/>
    <w:rsid w:val="75F94E62"/>
    <w:rsid w:val="75FEBE69"/>
    <w:rsid w:val="7657C3A2"/>
    <w:rsid w:val="775DFB1D"/>
    <w:rsid w:val="7768A4DE"/>
    <w:rsid w:val="77AEDB04"/>
    <w:rsid w:val="77CBDC70"/>
    <w:rsid w:val="77E8E982"/>
    <w:rsid w:val="77EFA9C0"/>
    <w:rsid w:val="77FF33B4"/>
    <w:rsid w:val="77FFAA9D"/>
    <w:rsid w:val="78D8F3DB"/>
    <w:rsid w:val="797D1F08"/>
    <w:rsid w:val="79B4644F"/>
    <w:rsid w:val="79BF321D"/>
    <w:rsid w:val="79D6CB7D"/>
    <w:rsid w:val="79F5995B"/>
    <w:rsid w:val="79FE9A6B"/>
    <w:rsid w:val="7A777B6F"/>
    <w:rsid w:val="7A88461E"/>
    <w:rsid w:val="7A971C0A"/>
    <w:rsid w:val="7ABB0C64"/>
    <w:rsid w:val="7B473C68"/>
    <w:rsid w:val="7B63AADC"/>
    <w:rsid w:val="7B7F66B8"/>
    <w:rsid w:val="7BAFA2AB"/>
    <w:rsid w:val="7BFF1071"/>
    <w:rsid w:val="7BFF5946"/>
    <w:rsid w:val="7BFF6E80"/>
    <w:rsid w:val="7C1E47BA"/>
    <w:rsid w:val="7CFA82DF"/>
    <w:rsid w:val="7D1853E0"/>
    <w:rsid w:val="7DBB941E"/>
    <w:rsid w:val="7DBD27B6"/>
    <w:rsid w:val="7DDDD93C"/>
    <w:rsid w:val="7DE55708"/>
    <w:rsid w:val="7DEF0A34"/>
    <w:rsid w:val="7E571811"/>
    <w:rsid w:val="7E771EED"/>
    <w:rsid w:val="7E79518F"/>
    <w:rsid w:val="7EB49123"/>
    <w:rsid w:val="7EE535D0"/>
    <w:rsid w:val="7EE8BA92"/>
    <w:rsid w:val="7EED7FDF"/>
    <w:rsid w:val="7EF0D138"/>
    <w:rsid w:val="7EFEDF07"/>
    <w:rsid w:val="7EFFC159"/>
    <w:rsid w:val="7EFFFD9A"/>
    <w:rsid w:val="7F29AFA3"/>
    <w:rsid w:val="7F7D4615"/>
    <w:rsid w:val="7F7E3A65"/>
    <w:rsid w:val="7F7FFA0B"/>
    <w:rsid w:val="7F9B2B09"/>
    <w:rsid w:val="7F9F8F8E"/>
    <w:rsid w:val="7FBFCD1F"/>
    <w:rsid w:val="7FC37B7A"/>
    <w:rsid w:val="7FDB03ED"/>
    <w:rsid w:val="7FDD3DD2"/>
    <w:rsid w:val="7FE739F6"/>
    <w:rsid w:val="7FE99606"/>
    <w:rsid w:val="7FEBCBBD"/>
    <w:rsid w:val="7FED2C76"/>
    <w:rsid w:val="7FEEAC3F"/>
    <w:rsid w:val="7FEF6C84"/>
    <w:rsid w:val="7FF33989"/>
    <w:rsid w:val="7FF66190"/>
    <w:rsid w:val="7FFEDDCE"/>
    <w:rsid w:val="7FFFFBAF"/>
    <w:rsid w:val="87F70FFD"/>
    <w:rsid w:val="8D5A9BC8"/>
    <w:rsid w:val="8EE07DAF"/>
    <w:rsid w:val="8FDB1A43"/>
    <w:rsid w:val="926F0048"/>
    <w:rsid w:val="92FEC996"/>
    <w:rsid w:val="96A5606B"/>
    <w:rsid w:val="96DD797D"/>
    <w:rsid w:val="9AAB9E90"/>
    <w:rsid w:val="9CFEA64B"/>
    <w:rsid w:val="9DFF6B2B"/>
    <w:rsid w:val="9FE7A6DD"/>
    <w:rsid w:val="9FFD0FF7"/>
    <w:rsid w:val="A1DF4C9D"/>
    <w:rsid w:val="A6745500"/>
    <w:rsid w:val="A77F82ED"/>
    <w:rsid w:val="A7BEF01F"/>
    <w:rsid w:val="A7F9E324"/>
    <w:rsid w:val="AA3F976D"/>
    <w:rsid w:val="AB3F2D36"/>
    <w:rsid w:val="ABF7CBC7"/>
    <w:rsid w:val="ACBB4775"/>
    <w:rsid w:val="ADF6B50C"/>
    <w:rsid w:val="AE3F4E1C"/>
    <w:rsid w:val="AEDE6663"/>
    <w:rsid w:val="AFB4FBF2"/>
    <w:rsid w:val="AFBF2498"/>
    <w:rsid w:val="AFEFC49F"/>
    <w:rsid w:val="AFFB3048"/>
    <w:rsid w:val="B2BFD57D"/>
    <w:rsid w:val="B2F7CD7F"/>
    <w:rsid w:val="B326EFAC"/>
    <w:rsid w:val="B3FFED77"/>
    <w:rsid w:val="B5DFDD6E"/>
    <w:rsid w:val="B6BE56F8"/>
    <w:rsid w:val="B7DFB445"/>
    <w:rsid w:val="B7F9CEE5"/>
    <w:rsid w:val="B95F78D1"/>
    <w:rsid w:val="B9FE15A7"/>
    <w:rsid w:val="BA7FDD7C"/>
    <w:rsid w:val="BAEF219F"/>
    <w:rsid w:val="BBF713B3"/>
    <w:rsid w:val="BBF741BF"/>
    <w:rsid w:val="BCB585F5"/>
    <w:rsid w:val="BCDD1C2B"/>
    <w:rsid w:val="BCF57606"/>
    <w:rsid w:val="BDF3C2CC"/>
    <w:rsid w:val="BF2F5E03"/>
    <w:rsid w:val="BF3F0D63"/>
    <w:rsid w:val="BF74BD83"/>
    <w:rsid w:val="BF9F0355"/>
    <w:rsid w:val="BFA746A1"/>
    <w:rsid w:val="BFBDC28C"/>
    <w:rsid w:val="BFEE69AC"/>
    <w:rsid w:val="BFF2FFDA"/>
    <w:rsid w:val="BFF348D6"/>
    <w:rsid w:val="BFFA5FFB"/>
    <w:rsid w:val="C39D4828"/>
    <w:rsid w:val="C5F73E9F"/>
    <w:rsid w:val="C77BBC34"/>
    <w:rsid w:val="C7DFB751"/>
    <w:rsid w:val="C9DD0BBD"/>
    <w:rsid w:val="CB37CDD5"/>
    <w:rsid w:val="CBFFD1A0"/>
    <w:rsid w:val="CDED8FDD"/>
    <w:rsid w:val="CE9F1776"/>
    <w:rsid w:val="CF3F9861"/>
    <w:rsid w:val="CF7EBC2B"/>
    <w:rsid w:val="D3FFB4ED"/>
    <w:rsid w:val="D47EB69D"/>
    <w:rsid w:val="D4EBC499"/>
    <w:rsid w:val="D5BF7B2B"/>
    <w:rsid w:val="D5F91212"/>
    <w:rsid w:val="D6FB8485"/>
    <w:rsid w:val="D6FF3894"/>
    <w:rsid w:val="D74789C2"/>
    <w:rsid w:val="D7DBBB33"/>
    <w:rsid w:val="D7DE93BA"/>
    <w:rsid w:val="D7DFEACC"/>
    <w:rsid w:val="D7F75261"/>
    <w:rsid w:val="D7FB1629"/>
    <w:rsid w:val="D9EF0D5D"/>
    <w:rsid w:val="DABA98C8"/>
    <w:rsid w:val="DB5A6406"/>
    <w:rsid w:val="DB5EAA08"/>
    <w:rsid w:val="DBFF5A5D"/>
    <w:rsid w:val="DD6FB59F"/>
    <w:rsid w:val="DDA87011"/>
    <w:rsid w:val="DDCC4AEB"/>
    <w:rsid w:val="DDEA9386"/>
    <w:rsid w:val="DDFF3A5B"/>
    <w:rsid w:val="DE278878"/>
    <w:rsid w:val="DE7548D4"/>
    <w:rsid w:val="DECD6B66"/>
    <w:rsid w:val="DEFD6E58"/>
    <w:rsid w:val="DF7F5FAF"/>
    <w:rsid w:val="DFAB4464"/>
    <w:rsid w:val="DFB7F786"/>
    <w:rsid w:val="DFC777DA"/>
    <w:rsid w:val="DFC9E1A7"/>
    <w:rsid w:val="DFCDCDF9"/>
    <w:rsid w:val="DFD98471"/>
    <w:rsid w:val="DFFD29E5"/>
    <w:rsid w:val="E34E4408"/>
    <w:rsid w:val="E3760467"/>
    <w:rsid w:val="E5A79842"/>
    <w:rsid w:val="E67F5786"/>
    <w:rsid w:val="E77D5C1A"/>
    <w:rsid w:val="E7F6D58A"/>
    <w:rsid w:val="E7FF06B6"/>
    <w:rsid w:val="E7FF895A"/>
    <w:rsid w:val="E7FFC8E8"/>
    <w:rsid w:val="ED6F7130"/>
    <w:rsid w:val="EDDFCB94"/>
    <w:rsid w:val="EDEF70F1"/>
    <w:rsid w:val="EDFA4A98"/>
    <w:rsid w:val="EDFB4231"/>
    <w:rsid w:val="EED7A1B4"/>
    <w:rsid w:val="EEEFF606"/>
    <w:rsid w:val="EEFD6E2F"/>
    <w:rsid w:val="EF1DFD8B"/>
    <w:rsid w:val="EF3B12A1"/>
    <w:rsid w:val="EF3DDFC8"/>
    <w:rsid w:val="EFBF7905"/>
    <w:rsid w:val="EFF6FF3A"/>
    <w:rsid w:val="EFFC53B0"/>
    <w:rsid w:val="EFFF25D6"/>
    <w:rsid w:val="EFFF91ED"/>
    <w:rsid w:val="EFFFB9A2"/>
    <w:rsid w:val="F1E76C16"/>
    <w:rsid w:val="F2FE0ED6"/>
    <w:rsid w:val="F33A2C71"/>
    <w:rsid w:val="F3E5150C"/>
    <w:rsid w:val="F3FA7F51"/>
    <w:rsid w:val="F3FF2D77"/>
    <w:rsid w:val="F6FD07DC"/>
    <w:rsid w:val="F76FCA9A"/>
    <w:rsid w:val="F772BE41"/>
    <w:rsid w:val="F77F030A"/>
    <w:rsid w:val="F7BD81D2"/>
    <w:rsid w:val="F7CA4DBB"/>
    <w:rsid w:val="F7DC9CB5"/>
    <w:rsid w:val="F7DFC918"/>
    <w:rsid w:val="F7F768C7"/>
    <w:rsid w:val="F7F7A9C7"/>
    <w:rsid w:val="F7FE1231"/>
    <w:rsid w:val="F7FE94D1"/>
    <w:rsid w:val="F8FF0E1E"/>
    <w:rsid w:val="F93BB15E"/>
    <w:rsid w:val="F93D6161"/>
    <w:rsid w:val="F9ED8B57"/>
    <w:rsid w:val="FA6A3D65"/>
    <w:rsid w:val="FB1F1EE5"/>
    <w:rsid w:val="FB379FFD"/>
    <w:rsid w:val="FB5DEF0A"/>
    <w:rsid w:val="FBA5B890"/>
    <w:rsid w:val="FBF0F54C"/>
    <w:rsid w:val="FBFEB718"/>
    <w:rsid w:val="FBFEDAC9"/>
    <w:rsid w:val="FBFFA58E"/>
    <w:rsid w:val="FC56A49B"/>
    <w:rsid w:val="FCFD37BD"/>
    <w:rsid w:val="FDEEF6C0"/>
    <w:rsid w:val="FDFB596D"/>
    <w:rsid w:val="FDFF19C7"/>
    <w:rsid w:val="FDFF8370"/>
    <w:rsid w:val="FE3F6022"/>
    <w:rsid w:val="FE7FEFE6"/>
    <w:rsid w:val="FE9F3DE7"/>
    <w:rsid w:val="FEBB4012"/>
    <w:rsid w:val="FEBDFD53"/>
    <w:rsid w:val="FEBFA8E8"/>
    <w:rsid w:val="FEBFEF6F"/>
    <w:rsid w:val="FEDDD09F"/>
    <w:rsid w:val="FEDF31CC"/>
    <w:rsid w:val="FEF387E2"/>
    <w:rsid w:val="FEF7A68C"/>
    <w:rsid w:val="FEFF580D"/>
    <w:rsid w:val="FEFFCDE4"/>
    <w:rsid w:val="FF5F6DDD"/>
    <w:rsid w:val="FF6B269D"/>
    <w:rsid w:val="FF6D155B"/>
    <w:rsid w:val="FF6F8321"/>
    <w:rsid w:val="FF73B821"/>
    <w:rsid w:val="FF770C19"/>
    <w:rsid w:val="FF79796B"/>
    <w:rsid w:val="FF7B53B9"/>
    <w:rsid w:val="FF7B9D8A"/>
    <w:rsid w:val="FF7BE05A"/>
    <w:rsid w:val="FF7F951A"/>
    <w:rsid w:val="FF7FB0E9"/>
    <w:rsid w:val="FF8FB643"/>
    <w:rsid w:val="FF9C0965"/>
    <w:rsid w:val="FFA54F4E"/>
    <w:rsid w:val="FFA7A1D9"/>
    <w:rsid w:val="FFBCEB5D"/>
    <w:rsid w:val="FFBECC53"/>
    <w:rsid w:val="FFCD0A88"/>
    <w:rsid w:val="FFD59239"/>
    <w:rsid w:val="FFDF0B49"/>
    <w:rsid w:val="FFDF9A6B"/>
    <w:rsid w:val="FFE961DB"/>
    <w:rsid w:val="FFEAA49D"/>
    <w:rsid w:val="FFEBD4AF"/>
    <w:rsid w:val="FFEF0913"/>
    <w:rsid w:val="FFF294DA"/>
    <w:rsid w:val="FFF5D95F"/>
    <w:rsid w:val="FFF7CAA5"/>
    <w:rsid w:val="FFF7E1F1"/>
    <w:rsid w:val="FFF940D8"/>
    <w:rsid w:val="FFFA40AA"/>
    <w:rsid w:val="FFFB18D3"/>
    <w:rsid w:val="FFFB5B9E"/>
    <w:rsid w:val="FFFD23A9"/>
    <w:rsid w:val="FFFD3511"/>
    <w:rsid w:val="FFFDCC5B"/>
    <w:rsid w:val="FFFE054E"/>
    <w:rsid w:val="FFFE8C84"/>
    <w:rsid w:val="FFFE9E92"/>
    <w:rsid w:val="FFFFF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360" w:lineRule="auto"/>
      <w:ind w:firstLine="200" w:firstLineChars="200"/>
      <w:outlineLvl w:val="1"/>
    </w:pPr>
    <w:rPr>
      <w:rFonts w:ascii="Arial" w:hAnsi="Arial"/>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adjustRightInd w:val="0"/>
      <w:spacing w:line="315" w:lineRule="atLeast"/>
      <w:ind w:firstLine="0" w:firstLineChars="0"/>
      <w:jc w:val="left"/>
    </w:pPr>
    <w:rPr>
      <w:rFonts w:ascii="仿宋_GB2312" w:eastAsia="仿宋_GB2312"/>
      <w:kern w:val="0"/>
      <w:sz w:val="28"/>
      <w:szCs w:val="20"/>
    </w:rPr>
  </w:style>
  <w:style w:type="paragraph" w:styleId="4">
    <w:name w:val="Body Text First Indent"/>
    <w:basedOn w:val="3"/>
    <w:next w:val="5"/>
    <w:qFormat/>
    <w:uiPriority w:val="0"/>
    <w:pPr>
      <w:adjustRightInd/>
      <w:spacing w:after="120" w:line="240" w:lineRule="auto"/>
      <w:ind w:firstLine="420" w:firstLineChars="100"/>
      <w:jc w:val="both"/>
    </w:pPr>
    <w:rPr>
      <w:rFonts w:ascii="Times New Roman"/>
      <w:kern w:val="2"/>
      <w:sz w:val="21"/>
      <w:szCs w:val="24"/>
    </w:rPr>
  </w:style>
  <w:style w:type="paragraph" w:styleId="5">
    <w:name w:val="toc 6"/>
    <w:basedOn w:val="1"/>
    <w:next w:val="1"/>
    <w:qFormat/>
    <w:uiPriority w:val="0"/>
    <w:pPr>
      <w:ind w:left="2100" w:leftChars="10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正文首行缩进1"/>
    <w:basedOn w:val="3"/>
    <w:qFormat/>
    <w:uiPriority w:val="0"/>
    <w:pPr>
      <w:spacing w:before="100" w:beforeAutospacing="1"/>
      <w:ind w:firstLine="420" w:firstLineChars="100"/>
    </w:pPr>
    <w:rPr>
      <w:rFonts w:ascii="Times New Roman" w:eastAsia="仿宋_GB2312"/>
    </w:rPr>
  </w:style>
  <w:style w:type="paragraph" w:customStyle="1" w:styleId="13">
    <w:name w:val="列出段落1"/>
    <w:basedOn w:val="1"/>
    <w:qFormat/>
    <w:uiPriority w:val="34"/>
    <w:pPr>
      <w:ind w:firstLine="420" w:firstLineChars="200"/>
    </w:pPr>
  </w:style>
  <w:style w:type="paragraph" w:customStyle="1" w:styleId="14">
    <w:name w:val="样式1"/>
    <w:basedOn w:val="1"/>
    <w:qFormat/>
    <w:uiPriority w:val="0"/>
    <w:pPr>
      <w:spacing w:line="360" w:lineRule="exact"/>
      <w:ind w:firstLine="200" w:firstLineChars="200"/>
    </w:pPr>
    <w:rPr>
      <w:rFonts w:ascii="Arial" w:hAnsi="Arial" w:eastAsia="宋体" w:cs="Times New Roman"/>
      <w:szCs w:val="24"/>
    </w:rPr>
  </w:style>
  <w:style w:type="paragraph" w:customStyle="1" w:styleId="15">
    <w:name w:val="无间隔1"/>
    <w:qFormat/>
    <w:uiPriority w:val="1"/>
    <w:pPr>
      <w:widowControl w:val="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浙江省卫生和计划生育委员会</Company>
  <Pages>11</Pages>
  <Words>0</Words>
  <Characters>0</Characters>
  <Lines>0</Lines>
  <Paragraphs>0</Paragraphs>
  <TotalTime>2</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2021-03-09T14:07:00Z</dcterms:created>
  <dc:creator>单超群</dc:creator>
  <cp:lastModifiedBy>zjt</cp:lastModifiedBy>
  <dcterms:modified xsi:type="dcterms:W3CDTF">2025-03-26T14:34:39Z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ED081234A62309BC2719BC67BF82BF94</vt:lpwstr>
  </property>
</Properties>
</file>